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84" w:rsidRPr="00E4774C" w:rsidRDefault="00453C84" w:rsidP="00E4774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it-IT"/>
        </w:rPr>
      </w:pPr>
      <w:r w:rsidRPr="00E4774C">
        <w:rPr>
          <w:rFonts w:ascii="Arial" w:eastAsia="Times New Roman" w:hAnsi="Arial" w:cs="Times New Roman"/>
          <w:b/>
          <w:u w:val="single"/>
          <w:lang w:eastAsia="it-IT"/>
        </w:rPr>
        <w:t>Gara per l’affidamento di lavori di adeguamento della cabina elettrica di trasformazione BT/MT a servizio della Fondazione Centro Sperimentale di Cinematografia di Roma</w:t>
      </w:r>
    </w:p>
    <w:p w:rsidR="00453C84" w:rsidRPr="00E4774C" w:rsidRDefault="00453C84" w:rsidP="00E4774C">
      <w:pPr>
        <w:spacing w:after="0" w:line="240" w:lineRule="auto"/>
        <w:rPr>
          <w:rFonts w:ascii="Arial" w:eastAsia="Times New Roman" w:hAnsi="Arial" w:cs="Times New Roman"/>
          <w:b/>
          <w:u w:val="single"/>
          <w:lang w:val="en-US" w:eastAsia="it-IT"/>
        </w:rPr>
      </w:pPr>
      <w:r w:rsidRPr="00E4774C">
        <w:rPr>
          <w:rFonts w:ascii="Arial" w:eastAsia="Times New Roman" w:hAnsi="Arial" w:cs="Times New Roman"/>
          <w:b/>
          <w:u w:val="single"/>
          <w:lang w:val="en-US" w:eastAsia="it-IT"/>
        </w:rPr>
        <w:t>CIG 3719542727 - CUP MASTER 85D11000700005 - CUP H83B11000320005</w:t>
      </w:r>
    </w:p>
    <w:p w:rsidR="00453C84" w:rsidRPr="000624BB" w:rsidRDefault="00453C84" w:rsidP="00FA1C47">
      <w:pPr>
        <w:spacing w:after="0" w:line="240" w:lineRule="auto"/>
        <w:rPr>
          <w:rFonts w:ascii="Calibri" w:hAnsi="Calibri" w:cs="Times New Roman"/>
          <w:color w:val="1F497D"/>
          <w:lang w:val="en-US" w:eastAsia="it-IT"/>
        </w:rPr>
      </w:pPr>
    </w:p>
    <w:p w:rsidR="00453C84" w:rsidRDefault="00453C84" w:rsidP="00C97DE9">
      <w:pPr>
        <w:spacing w:after="0" w:line="240" w:lineRule="auto"/>
        <w:jc w:val="center"/>
      </w:pPr>
      <w:r>
        <w:t>(</w:t>
      </w:r>
      <w:r w:rsidRPr="004F3287">
        <w:rPr>
          <w:b/>
        </w:rPr>
        <w:t xml:space="preserve">FAQ aggiornate al </w:t>
      </w:r>
      <w:r w:rsidR="00FD55CB">
        <w:rPr>
          <w:b/>
        </w:rPr>
        <w:t>12</w:t>
      </w:r>
      <w:r w:rsidR="004F3287" w:rsidRPr="004F3287">
        <w:rPr>
          <w:b/>
        </w:rPr>
        <w:t xml:space="preserve"> novembre</w:t>
      </w:r>
      <w:r w:rsidRPr="004F3287">
        <w:rPr>
          <w:b/>
        </w:rPr>
        <w:t xml:space="preserve"> 2013)</w:t>
      </w:r>
    </w:p>
    <w:p w:rsidR="00C97DE9" w:rsidRDefault="00C97DE9" w:rsidP="00C97DE9">
      <w:pPr>
        <w:spacing w:after="0" w:line="240" w:lineRule="auto"/>
      </w:pPr>
    </w:p>
    <w:p w:rsidR="00C97DE9" w:rsidRDefault="00C97DE9" w:rsidP="00C97DE9">
      <w:pPr>
        <w:spacing w:after="0" w:line="240" w:lineRule="auto"/>
      </w:pPr>
    </w:p>
    <w:p w:rsidR="00C97DE9" w:rsidRPr="00C97DE9" w:rsidRDefault="00C97DE9" w:rsidP="00D842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t>I</w:t>
      </w:r>
      <w:r w:rsidRPr="00C97DE9">
        <w:rPr>
          <w:rFonts w:ascii="Calibri" w:eastAsia="Times New Roman" w:hAnsi="Calibri" w:cs="Times New Roman"/>
          <w:lang w:eastAsia="it-IT"/>
        </w:rPr>
        <w:t xml:space="preserve">n luogo dell'autocertificazione ai sensi del DPR 445/2000 relativa al possesso dei requisiti di ordine </w:t>
      </w:r>
      <w:proofErr w:type="spellStart"/>
      <w:r w:rsidRPr="00C97DE9">
        <w:rPr>
          <w:rFonts w:ascii="Calibri" w:eastAsia="Times New Roman" w:hAnsi="Calibri" w:cs="Times New Roman"/>
          <w:lang w:eastAsia="it-IT"/>
        </w:rPr>
        <w:t>economico-tecnico-organizzativo</w:t>
      </w:r>
      <w:proofErr w:type="spellEnd"/>
      <w:r w:rsidRPr="00C97DE9">
        <w:rPr>
          <w:rFonts w:ascii="Calibri" w:eastAsia="Times New Roman" w:hAnsi="Calibri" w:cs="Times New Roman"/>
          <w:lang w:eastAsia="it-IT"/>
        </w:rPr>
        <w:t xml:space="preserve"> (art. 90 DPR N. 207/10) è possibile presentare attestazione SOA relativa alla categoria prevalente OG10</w:t>
      </w:r>
      <w:r w:rsidR="00E4774C">
        <w:rPr>
          <w:rFonts w:ascii="Calibri" w:eastAsia="Times New Roman" w:hAnsi="Calibri" w:cs="Times New Roman"/>
          <w:lang w:eastAsia="it-IT"/>
        </w:rPr>
        <w:t>?</w:t>
      </w:r>
    </w:p>
    <w:p w:rsidR="00453C84" w:rsidRPr="00D842E6" w:rsidRDefault="00453C84" w:rsidP="00D842E6">
      <w:pPr>
        <w:spacing w:after="0" w:line="240" w:lineRule="auto"/>
        <w:jc w:val="both"/>
        <w:rPr>
          <w:rFonts w:ascii="Calibri" w:hAnsi="Calibri" w:cs="Times New Roman"/>
          <w:lang w:eastAsia="it-IT"/>
        </w:rPr>
      </w:pPr>
    </w:p>
    <w:p w:rsidR="00453C84" w:rsidRPr="00E4774C" w:rsidRDefault="00C97DE9" w:rsidP="00F06030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  <w:r w:rsidRPr="00E4774C">
        <w:rPr>
          <w:rFonts w:ascii="Calibri" w:hAnsi="Calibri" w:cs="Times New Roman"/>
          <w:color w:val="0000FF"/>
          <w:lang w:eastAsia="it-IT"/>
        </w:rPr>
        <w:t>L</w:t>
      </w:r>
      <w:r w:rsidR="00453C84" w:rsidRPr="00E4774C">
        <w:rPr>
          <w:rFonts w:ascii="Calibri" w:hAnsi="Calibri" w:cs="Times New Roman"/>
          <w:color w:val="0000FF"/>
          <w:lang w:eastAsia="it-IT"/>
        </w:rPr>
        <w:t>e dichiarazioni di cui ai punti 10.1, 10.2, 10.3 dell’allegato A), possono essere sostituite dalla dichiarazione di possesso della SOA in corso di validità, per la categoria indicata nel bando. Pertanto è sufficiente depennare i suddetti punti e inserire, per ciascuno, la dicitura “in possesso di attestazione SOA ”</w:t>
      </w:r>
      <w:r w:rsidR="00D842E6" w:rsidRPr="00E4774C">
        <w:rPr>
          <w:rFonts w:ascii="Calibri" w:hAnsi="Calibri" w:cs="Times New Roman"/>
          <w:color w:val="0000FF"/>
          <w:lang w:eastAsia="it-IT"/>
        </w:rPr>
        <w:t>.</w:t>
      </w:r>
      <w:r w:rsidR="00453C84" w:rsidRPr="00E4774C">
        <w:rPr>
          <w:rFonts w:ascii="Calibri" w:hAnsi="Calibri" w:cs="Times New Roman"/>
          <w:color w:val="0000FF"/>
          <w:lang w:eastAsia="it-IT"/>
        </w:rPr>
        <w:t xml:space="preserve"> </w:t>
      </w:r>
    </w:p>
    <w:p w:rsidR="00D842E6" w:rsidRDefault="00D842E6" w:rsidP="00D842E6">
      <w:pPr>
        <w:pStyle w:val="Paragrafoelenco"/>
        <w:spacing w:after="0" w:line="240" w:lineRule="auto"/>
        <w:jc w:val="both"/>
        <w:rPr>
          <w:color w:val="0070C0"/>
        </w:rPr>
      </w:pPr>
    </w:p>
    <w:p w:rsidR="00D842E6" w:rsidRPr="00D842E6" w:rsidRDefault="00D842E6" w:rsidP="00D842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842E6">
        <w:rPr>
          <w:rFonts w:ascii="Calibri" w:eastAsia="Times New Roman" w:hAnsi="Calibri" w:cs="Times New Roman"/>
          <w:lang w:eastAsia="it-IT"/>
        </w:rPr>
        <w:t xml:space="preserve">La gara </w:t>
      </w:r>
      <w:r w:rsidR="00E4774C" w:rsidRPr="00D842E6">
        <w:rPr>
          <w:rFonts w:ascii="Calibri" w:eastAsia="Times New Roman" w:hAnsi="Calibri" w:cs="Times New Roman"/>
          <w:lang w:eastAsia="it-IT"/>
        </w:rPr>
        <w:t>sarà</w:t>
      </w:r>
      <w:r w:rsidRPr="00D842E6">
        <w:rPr>
          <w:rFonts w:ascii="Calibri" w:eastAsia="Times New Roman" w:hAnsi="Calibri" w:cs="Times New Roman"/>
          <w:lang w:eastAsia="it-IT"/>
        </w:rPr>
        <w:t xml:space="preserve"> aggiudicata al massimo ribasso o applicando il calcolo della media</w:t>
      </w:r>
      <w:r w:rsidR="00F06030" w:rsidRPr="00F06030">
        <w:t xml:space="preserve"> </w:t>
      </w:r>
      <w:r w:rsidR="00F06030">
        <w:t xml:space="preserve">(art. 122 c. 9 del D. </w:t>
      </w:r>
      <w:proofErr w:type="spellStart"/>
      <w:r w:rsidR="00F06030">
        <w:t>Lgs</w:t>
      </w:r>
      <w:proofErr w:type="spellEnd"/>
      <w:r w:rsidR="00F06030">
        <w:t xml:space="preserve"> n. 163/2006)</w:t>
      </w:r>
      <w:r w:rsidRPr="00D842E6">
        <w:rPr>
          <w:rFonts w:ascii="Calibri" w:eastAsia="Times New Roman" w:hAnsi="Calibri" w:cs="Times New Roman"/>
          <w:lang w:eastAsia="it-IT"/>
        </w:rPr>
        <w:t xml:space="preserve">? </w:t>
      </w:r>
    </w:p>
    <w:p w:rsidR="00D842E6" w:rsidRPr="00D842E6" w:rsidRDefault="00D842E6" w:rsidP="00D842E6">
      <w:pPr>
        <w:pStyle w:val="Paragrafoelenco"/>
        <w:jc w:val="both"/>
        <w:rPr>
          <w:color w:val="0070C0"/>
        </w:rPr>
      </w:pPr>
    </w:p>
    <w:p w:rsidR="00D842E6" w:rsidRPr="00E4774C" w:rsidRDefault="00D842E6" w:rsidP="00F06030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  <w:r w:rsidRPr="00E4774C">
        <w:rPr>
          <w:rFonts w:ascii="Calibri" w:hAnsi="Calibri" w:cs="Times New Roman"/>
          <w:color w:val="0000FF"/>
          <w:lang w:eastAsia="it-IT"/>
        </w:rPr>
        <w:t xml:space="preserve">La gara sarà aggiudicata con criterio del prezzo più basso ai sensi dell’art. 82 del </w:t>
      </w:r>
      <w:proofErr w:type="spellStart"/>
      <w:r w:rsidRPr="00E4774C">
        <w:rPr>
          <w:rFonts w:ascii="Calibri" w:hAnsi="Calibri" w:cs="Times New Roman"/>
          <w:color w:val="0000FF"/>
          <w:lang w:eastAsia="it-IT"/>
        </w:rPr>
        <w:t>D.Lgs.</w:t>
      </w:r>
      <w:proofErr w:type="spellEnd"/>
      <w:r w:rsidRPr="00E4774C">
        <w:rPr>
          <w:rFonts w:ascii="Calibri" w:hAnsi="Calibri" w:cs="Times New Roman"/>
          <w:color w:val="0000FF"/>
          <w:lang w:eastAsia="it-IT"/>
        </w:rPr>
        <w:t xml:space="preserve"> 163/2006, mediante ribasso sull’importo dei lavori posto a base di gara, come espressamente previsto dal bando di gara ( III .3 – Procedura – lett. b) e dal Disciplinare (art. 14.2.2). </w:t>
      </w:r>
    </w:p>
    <w:p w:rsidR="00D842E6" w:rsidRPr="00E4774C" w:rsidRDefault="00D842E6" w:rsidP="00E4774C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  <w:r w:rsidRPr="00E4774C">
        <w:rPr>
          <w:rFonts w:ascii="Calibri" w:hAnsi="Calibri" w:cs="Times New Roman"/>
          <w:color w:val="0000FF"/>
          <w:lang w:eastAsia="it-IT"/>
        </w:rPr>
        <w:t>Qualora le offerte ammesse alla gara siano in numero non inferiore a cinque,</w:t>
      </w:r>
      <w:r w:rsidR="00123367">
        <w:rPr>
          <w:rFonts w:ascii="Calibri" w:hAnsi="Calibri" w:cs="Times New Roman"/>
          <w:color w:val="0000FF"/>
          <w:lang w:eastAsia="it-IT"/>
        </w:rPr>
        <w:t xml:space="preserve"> </w:t>
      </w:r>
      <w:r w:rsidRPr="00E4774C">
        <w:rPr>
          <w:rFonts w:ascii="Calibri" w:hAnsi="Calibri" w:cs="Times New Roman"/>
          <w:color w:val="0000FF"/>
          <w:lang w:eastAsia="it-IT"/>
        </w:rPr>
        <w:t xml:space="preserve">si farà luogo alla procedura di verifica delle offerte anormalmente basse, ai sensi e con le modalità di cui agli artt. 86, 87, 88 del D. </w:t>
      </w:r>
      <w:proofErr w:type="spellStart"/>
      <w:r w:rsidRPr="00E4774C">
        <w:rPr>
          <w:rFonts w:ascii="Calibri" w:hAnsi="Calibri" w:cs="Times New Roman"/>
          <w:color w:val="0000FF"/>
          <w:lang w:eastAsia="it-IT"/>
        </w:rPr>
        <w:t>Lgs</w:t>
      </w:r>
      <w:proofErr w:type="spellEnd"/>
      <w:r w:rsidRPr="00E4774C">
        <w:rPr>
          <w:rFonts w:ascii="Calibri" w:hAnsi="Calibri" w:cs="Times New Roman"/>
          <w:color w:val="0000FF"/>
          <w:lang w:eastAsia="it-IT"/>
        </w:rPr>
        <w:t xml:space="preserve"> n. 163/06.</w:t>
      </w:r>
    </w:p>
    <w:p w:rsidR="00D041E0" w:rsidRDefault="00D041E0" w:rsidP="00D842E6">
      <w:pPr>
        <w:pStyle w:val="Paragrafoelenco"/>
        <w:spacing w:after="0" w:line="240" w:lineRule="auto"/>
        <w:jc w:val="both"/>
        <w:rPr>
          <w:rFonts w:ascii="Calibri" w:hAnsi="Calibri" w:cs="Times New Roman"/>
          <w:color w:val="1F497D"/>
          <w:lang w:eastAsia="it-IT"/>
        </w:rPr>
      </w:pPr>
    </w:p>
    <w:p w:rsidR="00D041E0" w:rsidRPr="00E4774C" w:rsidRDefault="00E4774C" w:rsidP="00D041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color w:val="1F497D"/>
          <w:lang w:eastAsia="it-IT"/>
        </w:rPr>
      </w:pPr>
      <w:r>
        <w:rPr>
          <w:rFonts w:ascii="Helvetica" w:hAnsi="Helvetica"/>
          <w:color w:val="000000"/>
          <w:sz w:val="20"/>
          <w:szCs w:val="20"/>
        </w:rPr>
        <w:t>Una volta effettuato il calcolo della soglia di anomalia delle offerte presentate si applica il criterio di esclusione automatica delle offerte pari o superiore a tale soglia e successiva aggiudicazione alla migliore offerta dopo la soglia?</w:t>
      </w:r>
    </w:p>
    <w:p w:rsidR="00E4774C" w:rsidRPr="00E4774C" w:rsidRDefault="00E4774C" w:rsidP="00E4774C">
      <w:pPr>
        <w:pStyle w:val="Paragrafoelenco"/>
        <w:spacing w:after="0" w:line="240" w:lineRule="auto"/>
        <w:jc w:val="both"/>
        <w:rPr>
          <w:rFonts w:ascii="Calibri" w:hAnsi="Calibri" w:cs="Times New Roman"/>
          <w:color w:val="1F497D"/>
          <w:lang w:eastAsia="it-IT"/>
        </w:rPr>
      </w:pPr>
    </w:p>
    <w:p w:rsidR="00E4774C" w:rsidRPr="00E4774C" w:rsidRDefault="00E4774C" w:rsidP="00F06030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  <w:r w:rsidRPr="00E4774C">
        <w:rPr>
          <w:rFonts w:ascii="Calibri" w:hAnsi="Calibri" w:cs="Times New Roman"/>
          <w:color w:val="0000FF"/>
          <w:lang w:eastAsia="it-IT"/>
        </w:rPr>
        <w:t>Le modalità e il criterio di aggiudicazione della gara sono precisati nel Bando di gara al punto III – par. Procedura - lett. b)</w:t>
      </w:r>
      <w:r w:rsidR="00F06030">
        <w:rPr>
          <w:rFonts w:ascii="Calibri" w:hAnsi="Calibri" w:cs="Times New Roman"/>
          <w:color w:val="0000FF"/>
          <w:lang w:eastAsia="it-IT"/>
        </w:rPr>
        <w:t xml:space="preserve"> </w:t>
      </w:r>
      <w:r w:rsidRPr="00E4774C">
        <w:rPr>
          <w:rFonts w:ascii="Calibri" w:hAnsi="Calibri" w:cs="Times New Roman"/>
          <w:color w:val="0000FF"/>
          <w:lang w:eastAsia="it-IT"/>
        </w:rPr>
        <w:t xml:space="preserve"> e nel Disciplinare di gara all’art. 14.2</w:t>
      </w:r>
      <w:r w:rsidR="00123367">
        <w:rPr>
          <w:rFonts w:ascii="Calibri" w:hAnsi="Calibri" w:cs="Times New Roman"/>
          <w:color w:val="0000FF"/>
          <w:lang w:eastAsia="it-IT"/>
        </w:rPr>
        <w:t xml:space="preserve">. </w:t>
      </w:r>
    </w:p>
    <w:p w:rsidR="00E4774C" w:rsidRDefault="00E4774C" w:rsidP="00E4774C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  <w:r>
        <w:rPr>
          <w:rFonts w:ascii="Calibri" w:hAnsi="Calibri" w:cs="Times New Roman"/>
          <w:color w:val="0000FF"/>
          <w:lang w:eastAsia="it-IT"/>
        </w:rPr>
        <w:t>Il</w:t>
      </w:r>
      <w:r w:rsidRPr="00E4774C">
        <w:rPr>
          <w:rFonts w:ascii="Calibri" w:hAnsi="Calibri" w:cs="Times New Roman"/>
          <w:color w:val="0000FF"/>
          <w:lang w:eastAsia="it-IT"/>
        </w:rPr>
        <w:t xml:space="preserve"> Bando e il Disciplinare non contemplano </w:t>
      </w:r>
      <w:r w:rsidR="00123367">
        <w:rPr>
          <w:rFonts w:ascii="Calibri" w:hAnsi="Calibri" w:cs="Times New Roman"/>
          <w:color w:val="0000FF"/>
          <w:lang w:eastAsia="it-IT"/>
        </w:rPr>
        <w:t>“</w:t>
      </w:r>
      <w:r w:rsidRPr="00E4774C">
        <w:rPr>
          <w:rFonts w:ascii="Calibri" w:hAnsi="Calibri" w:cs="Times New Roman"/>
          <w:color w:val="0000FF"/>
          <w:lang w:eastAsia="it-IT"/>
        </w:rPr>
        <w:t>l’esclusione automatica</w:t>
      </w:r>
      <w:r w:rsidR="00123367">
        <w:rPr>
          <w:rFonts w:ascii="Calibri" w:hAnsi="Calibri" w:cs="Times New Roman"/>
          <w:color w:val="0000FF"/>
          <w:lang w:eastAsia="it-IT"/>
        </w:rPr>
        <w:t>”</w:t>
      </w:r>
      <w:r w:rsidRPr="00E4774C">
        <w:rPr>
          <w:rFonts w:ascii="Calibri" w:hAnsi="Calibri" w:cs="Times New Roman"/>
          <w:color w:val="0000FF"/>
          <w:lang w:eastAsia="it-IT"/>
        </w:rPr>
        <w:t xml:space="preserve"> delle offerte che presentano una percentuale di ribasso pari o superiore alla soglia di anomalia individuata ai sensi dell'</w:t>
      </w:r>
      <w:hyperlink r:id="rId6" w:history="1">
        <w:r w:rsidRPr="00E4774C">
          <w:rPr>
            <w:rFonts w:ascii="Calibri" w:hAnsi="Calibri" w:cs="Times New Roman"/>
            <w:color w:val="0000FF"/>
            <w:lang w:eastAsia="it-IT"/>
          </w:rPr>
          <w:t>articolo 86</w:t>
        </w:r>
      </w:hyperlink>
      <w:r w:rsidR="00F06030">
        <w:rPr>
          <w:rFonts w:ascii="Calibri" w:hAnsi="Calibri" w:cs="Times New Roman"/>
          <w:color w:val="0000FF"/>
          <w:lang w:eastAsia="it-IT"/>
        </w:rPr>
        <w:t xml:space="preserve"> del D. </w:t>
      </w:r>
      <w:proofErr w:type="spellStart"/>
      <w:r w:rsidR="00F06030">
        <w:rPr>
          <w:rFonts w:ascii="Calibri" w:hAnsi="Calibri" w:cs="Times New Roman"/>
          <w:color w:val="0000FF"/>
          <w:lang w:eastAsia="it-IT"/>
        </w:rPr>
        <w:t>Lgs</w:t>
      </w:r>
      <w:proofErr w:type="spellEnd"/>
      <w:r w:rsidR="00F06030">
        <w:rPr>
          <w:rFonts w:ascii="Calibri" w:hAnsi="Calibri" w:cs="Times New Roman"/>
          <w:color w:val="0000FF"/>
          <w:lang w:eastAsia="it-IT"/>
        </w:rPr>
        <w:t xml:space="preserve"> n. 163/06 e </w:t>
      </w:r>
      <w:proofErr w:type="spellStart"/>
      <w:r w:rsidR="00F06030">
        <w:rPr>
          <w:rFonts w:ascii="Calibri" w:hAnsi="Calibri" w:cs="Times New Roman"/>
          <w:color w:val="0000FF"/>
          <w:lang w:eastAsia="it-IT"/>
        </w:rPr>
        <w:t>smi</w:t>
      </w:r>
      <w:proofErr w:type="spellEnd"/>
      <w:r w:rsidR="00F06030">
        <w:rPr>
          <w:rFonts w:ascii="Calibri" w:hAnsi="Calibri" w:cs="Times New Roman"/>
          <w:color w:val="0000FF"/>
          <w:lang w:eastAsia="it-IT"/>
        </w:rPr>
        <w:t xml:space="preserve">, </w:t>
      </w:r>
      <w:r w:rsidR="00810109">
        <w:rPr>
          <w:rFonts w:ascii="Calibri" w:hAnsi="Calibri" w:cs="Times New Roman"/>
          <w:color w:val="0000FF"/>
          <w:lang w:eastAsia="it-IT"/>
        </w:rPr>
        <w:t xml:space="preserve">essendo l’eventuale esclusione subordinata alla </w:t>
      </w:r>
      <w:r w:rsidR="00810109" w:rsidRPr="00FC73B7">
        <w:rPr>
          <w:rFonts w:ascii="Calibri" w:hAnsi="Calibri" w:cs="Times New Roman"/>
          <w:b/>
          <w:color w:val="0000FF"/>
          <w:lang w:eastAsia="it-IT"/>
        </w:rPr>
        <w:t>valutazione delle giustificazioni</w:t>
      </w:r>
      <w:r w:rsidR="00810109">
        <w:rPr>
          <w:rFonts w:ascii="Calibri" w:hAnsi="Calibri" w:cs="Times New Roman"/>
          <w:color w:val="0000FF"/>
          <w:lang w:eastAsia="it-IT"/>
        </w:rPr>
        <w:t xml:space="preserve">, secondo la procedura di cui agli artt. 87 e 88 del </w:t>
      </w:r>
      <w:r w:rsidR="00F06030">
        <w:rPr>
          <w:rFonts w:ascii="Calibri" w:hAnsi="Calibri" w:cs="Times New Roman"/>
          <w:color w:val="0000FF"/>
          <w:lang w:eastAsia="it-IT"/>
        </w:rPr>
        <w:t>citato decreto, come espressamente previsto nel richiamato art. 14.2 del Disciplinare di gara (punti 4 e 5)</w:t>
      </w:r>
    </w:p>
    <w:p w:rsidR="000624BB" w:rsidRDefault="000624BB" w:rsidP="00E4774C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</w:p>
    <w:p w:rsidR="000624BB" w:rsidRPr="000624BB" w:rsidRDefault="000624BB" w:rsidP="000624B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R</w:t>
      </w:r>
      <w:r w:rsidRPr="000624BB">
        <w:rPr>
          <w:rFonts w:ascii="Helvetica" w:hAnsi="Helvetica"/>
          <w:color w:val="000000"/>
          <w:sz w:val="20"/>
          <w:szCs w:val="20"/>
        </w:rPr>
        <w:t xml:space="preserve">elativamente </w:t>
      </w:r>
      <w:r w:rsidR="00520C01">
        <w:rPr>
          <w:rFonts w:ascii="Helvetica" w:hAnsi="Helvetica"/>
          <w:color w:val="000000"/>
          <w:sz w:val="20"/>
          <w:szCs w:val="20"/>
        </w:rPr>
        <w:t>al</w:t>
      </w:r>
      <w:r w:rsidRPr="000624BB">
        <w:rPr>
          <w:rFonts w:ascii="Helvetica" w:hAnsi="Helvetica"/>
          <w:color w:val="000000"/>
          <w:sz w:val="20"/>
          <w:szCs w:val="20"/>
        </w:rPr>
        <w:t xml:space="preserve">la compilazione del </w:t>
      </w:r>
      <w:r>
        <w:rPr>
          <w:rFonts w:ascii="Helvetica" w:hAnsi="Helvetica"/>
          <w:color w:val="000000"/>
          <w:sz w:val="20"/>
          <w:szCs w:val="20"/>
        </w:rPr>
        <w:t>m</w:t>
      </w:r>
      <w:r w:rsidRPr="000624BB">
        <w:rPr>
          <w:rFonts w:ascii="Helvetica" w:hAnsi="Helvetica"/>
          <w:color w:val="000000"/>
          <w:sz w:val="20"/>
          <w:szCs w:val="20"/>
        </w:rPr>
        <w:t xml:space="preserve">odello A, </w:t>
      </w:r>
      <w:r w:rsidR="00520C01">
        <w:rPr>
          <w:rFonts w:ascii="Helvetica" w:hAnsi="Helvetica"/>
          <w:color w:val="000000"/>
          <w:sz w:val="20"/>
          <w:szCs w:val="20"/>
        </w:rPr>
        <w:t>da parte di una società che si avvale di impresa  ausiliaria ai sensi dell’art.</w:t>
      </w:r>
      <w:r w:rsidR="00520C01" w:rsidRPr="00520C01">
        <w:rPr>
          <w:rFonts w:ascii="Helvetica" w:hAnsi="Helvetica"/>
          <w:color w:val="000000"/>
          <w:sz w:val="20"/>
          <w:szCs w:val="20"/>
        </w:rPr>
        <w:t xml:space="preserve"> 49 del </w:t>
      </w:r>
      <w:proofErr w:type="spellStart"/>
      <w:r w:rsidR="00520C01" w:rsidRPr="00520C01">
        <w:rPr>
          <w:rFonts w:ascii="Helvetica" w:hAnsi="Helvetica"/>
          <w:color w:val="000000"/>
          <w:sz w:val="20"/>
          <w:szCs w:val="20"/>
        </w:rPr>
        <w:t>D.Lgs.</w:t>
      </w:r>
      <w:proofErr w:type="spellEnd"/>
      <w:r w:rsidR="00520C01" w:rsidRPr="00520C01">
        <w:rPr>
          <w:rFonts w:ascii="Helvetica" w:hAnsi="Helvetica"/>
          <w:color w:val="000000"/>
          <w:sz w:val="20"/>
          <w:szCs w:val="20"/>
        </w:rPr>
        <w:t xml:space="preserve"> 163/06, attestata SOA cat. OG10, </w:t>
      </w:r>
      <w:r w:rsidR="00520C01">
        <w:rPr>
          <w:rFonts w:ascii="Helvetica" w:hAnsi="Helvetica"/>
          <w:color w:val="000000"/>
          <w:sz w:val="20"/>
          <w:szCs w:val="20"/>
        </w:rPr>
        <w:t xml:space="preserve">si </w:t>
      </w:r>
      <w:r w:rsidR="00520C01" w:rsidRPr="00520C01">
        <w:rPr>
          <w:rFonts w:ascii="Helvetica" w:hAnsi="Helvetica"/>
          <w:color w:val="000000"/>
          <w:sz w:val="20"/>
          <w:szCs w:val="20"/>
        </w:rPr>
        <w:t xml:space="preserve">chiede </w:t>
      </w:r>
      <w:r w:rsidR="00520C01">
        <w:rPr>
          <w:rFonts w:ascii="Helvetica" w:hAnsi="Helvetica"/>
          <w:color w:val="000000"/>
          <w:sz w:val="20"/>
          <w:szCs w:val="20"/>
        </w:rPr>
        <w:t xml:space="preserve">se riguardo </w:t>
      </w:r>
      <w:r w:rsidRPr="000624BB">
        <w:rPr>
          <w:rFonts w:ascii="Helvetica" w:hAnsi="Helvetica"/>
          <w:color w:val="000000"/>
          <w:sz w:val="20"/>
          <w:szCs w:val="20"/>
        </w:rPr>
        <w:t>ai punti:</w:t>
      </w:r>
    </w:p>
    <w:p w:rsidR="000624BB" w:rsidRPr="000624BB" w:rsidRDefault="000624BB" w:rsidP="000624BB">
      <w:pPr>
        <w:pStyle w:val="Paragrafoelenco"/>
        <w:spacing w:after="0" w:line="240" w:lineRule="auto"/>
        <w:jc w:val="both"/>
        <w:rPr>
          <w:rFonts w:ascii="Helvetica" w:hAnsi="Helvetica"/>
          <w:color w:val="000000"/>
          <w:sz w:val="20"/>
          <w:szCs w:val="20"/>
        </w:rPr>
      </w:pPr>
      <w:r w:rsidRPr="000624BB">
        <w:rPr>
          <w:rFonts w:ascii="Helvetica" w:hAnsi="Helvetica"/>
          <w:color w:val="000000"/>
          <w:sz w:val="20"/>
          <w:szCs w:val="20"/>
        </w:rPr>
        <w:t>10.1 -  la richiesta  dei lavori analoghi eseguiti nell'ultimo quinquennio; </w:t>
      </w:r>
    </w:p>
    <w:p w:rsidR="000624BB" w:rsidRPr="000624BB" w:rsidRDefault="000624BB" w:rsidP="000624BB">
      <w:pPr>
        <w:pStyle w:val="Paragrafoelenco"/>
        <w:spacing w:after="0" w:line="240" w:lineRule="auto"/>
        <w:jc w:val="both"/>
        <w:rPr>
          <w:rFonts w:ascii="Helvetica" w:hAnsi="Helvetica"/>
          <w:color w:val="000000"/>
          <w:sz w:val="20"/>
          <w:szCs w:val="20"/>
        </w:rPr>
      </w:pPr>
      <w:r w:rsidRPr="000624BB">
        <w:rPr>
          <w:rFonts w:ascii="Helvetica" w:hAnsi="Helvetica"/>
          <w:color w:val="000000"/>
          <w:sz w:val="20"/>
          <w:szCs w:val="20"/>
        </w:rPr>
        <w:t>10.2 -  costo complessivo sostenuto per il personale dipendente....</w:t>
      </w:r>
    </w:p>
    <w:p w:rsidR="000624BB" w:rsidRDefault="000624BB" w:rsidP="000624BB">
      <w:pPr>
        <w:pStyle w:val="Paragrafoelenco"/>
        <w:spacing w:after="0" w:line="240" w:lineRule="auto"/>
        <w:jc w:val="both"/>
        <w:rPr>
          <w:rFonts w:ascii="Helvetica" w:hAnsi="Helvetica"/>
          <w:color w:val="000000"/>
          <w:sz w:val="20"/>
          <w:szCs w:val="20"/>
        </w:rPr>
      </w:pPr>
      <w:r w:rsidRPr="000624BB">
        <w:rPr>
          <w:rFonts w:ascii="Helvetica" w:hAnsi="Helvetica"/>
          <w:color w:val="000000"/>
          <w:sz w:val="20"/>
          <w:szCs w:val="20"/>
        </w:rPr>
        <w:t>s</w:t>
      </w:r>
      <w:r w:rsidR="00520C01">
        <w:rPr>
          <w:rFonts w:ascii="Helvetica" w:hAnsi="Helvetica"/>
          <w:color w:val="000000"/>
          <w:sz w:val="20"/>
          <w:szCs w:val="20"/>
        </w:rPr>
        <w:t>i</w:t>
      </w:r>
      <w:r w:rsidRPr="000624BB">
        <w:rPr>
          <w:rFonts w:ascii="Helvetica" w:hAnsi="Helvetica"/>
          <w:color w:val="000000"/>
          <w:sz w:val="20"/>
          <w:szCs w:val="20"/>
        </w:rPr>
        <w:t xml:space="preserve"> deve depennare, facendo riferimento all'attestazione SOA dell'impresa ausiliaria.</w:t>
      </w:r>
    </w:p>
    <w:p w:rsidR="00520C01" w:rsidRDefault="00520C01" w:rsidP="000624BB">
      <w:pPr>
        <w:pStyle w:val="Paragrafoelenco"/>
        <w:spacing w:after="0" w:line="240" w:lineRule="auto"/>
        <w:jc w:val="both"/>
        <w:rPr>
          <w:rFonts w:ascii="Helvetica" w:hAnsi="Helvetica"/>
          <w:color w:val="000000"/>
          <w:sz w:val="20"/>
          <w:szCs w:val="20"/>
        </w:rPr>
      </w:pPr>
    </w:p>
    <w:p w:rsidR="00520C01" w:rsidRPr="00520C01" w:rsidRDefault="00520C01" w:rsidP="00520C01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FF"/>
          <w:lang w:eastAsia="it-IT"/>
        </w:rPr>
      </w:pPr>
      <w:r>
        <w:rPr>
          <w:rFonts w:ascii="Calibri" w:hAnsi="Calibri" w:cs="Times New Roman"/>
          <w:color w:val="0000FF"/>
          <w:lang w:eastAsia="it-IT"/>
        </w:rPr>
        <w:t>L</w:t>
      </w:r>
      <w:r w:rsidRPr="00520C01">
        <w:rPr>
          <w:rFonts w:ascii="Calibri" w:hAnsi="Calibri" w:cs="Times New Roman"/>
          <w:color w:val="0000FF"/>
          <w:lang w:eastAsia="it-IT"/>
        </w:rPr>
        <w:t>e dichiarazioni di cui ai punti 10.1, 10.2, dell’allegato A), possono essere sostituite dalla dichiarazione di possesso della SOA in corso di validità da parte della società a ausiliaria per la categoria indicata nel bando, a condizione che i requisiti  ai quali sono riferite dette dichiarazioni siano quelli oggetto dell’</w:t>
      </w:r>
      <w:proofErr w:type="spellStart"/>
      <w:r w:rsidRPr="00520C01">
        <w:rPr>
          <w:rFonts w:ascii="Calibri" w:hAnsi="Calibri" w:cs="Times New Roman"/>
          <w:color w:val="0000FF"/>
          <w:lang w:eastAsia="it-IT"/>
        </w:rPr>
        <w:t>avvalimento</w:t>
      </w:r>
      <w:proofErr w:type="spellEnd"/>
      <w:r w:rsidRPr="00520C01">
        <w:rPr>
          <w:rFonts w:ascii="Calibri" w:hAnsi="Calibri" w:cs="Times New Roman"/>
          <w:color w:val="0000FF"/>
          <w:lang w:eastAsia="it-IT"/>
        </w:rPr>
        <w:t xml:space="preserve"> e fermo restando che codesta società  operi  abitualmente nel settore nel quale si colloca l'oggetto della gara, ai sensi  dell'art. 39 del Codice (determinazione n. 02/12 dell’AVCP)</w:t>
      </w:r>
    </w:p>
    <w:p w:rsidR="00FA1C47" w:rsidRDefault="00520C01" w:rsidP="00C949A7">
      <w:pPr>
        <w:pStyle w:val="Paragrafoelenco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eastAsia="it-IT"/>
        </w:rPr>
      </w:pPr>
      <w:r w:rsidRPr="00520C01">
        <w:rPr>
          <w:rFonts w:ascii="Calibri" w:hAnsi="Calibri" w:cs="Times New Roman"/>
          <w:color w:val="0000FF"/>
          <w:lang w:eastAsia="it-IT"/>
        </w:rPr>
        <w:t xml:space="preserve">Pertanto è sufficiente depennare i suddetti punti e inserire, per ciascuno,  la dicitura “Requisiti oggetto di </w:t>
      </w:r>
      <w:proofErr w:type="spellStart"/>
      <w:r w:rsidRPr="00520C01">
        <w:rPr>
          <w:rFonts w:ascii="Calibri" w:hAnsi="Calibri" w:cs="Times New Roman"/>
          <w:color w:val="0000FF"/>
          <w:lang w:eastAsia="it-IT"/>
        </w:rPr>
        <w:t>avvalimento</w:t>
      </w:r>
      <w:proofErr w:type="spellEnd"/>
      <w:r w:rsidRPr="00520C01">
        <w:rPr>
          <w:rFonts w:ascii="Calibri" w:hAnsi="Calibri" w:cs="Times New Roman"/>
          <w:color w:val="0000FF"/>
          <w:lang w:eastAsia="it-IT"/>
        </w:rPr>
        <w:t xml:space="preserve"> di impresa attestata SOA  nella categoria  OG10” </w:t>
      </w:r>
    </w:p>
    <w:sectPr w:rsidR="00FA1C47" w:rsidSect="00A54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4FF"/>
    <w:multiLevelType w:val="hybridMultilevel"/>
    <w:tmpl w:val="F5E28B4E"/>
    <w:lvl w:ilvl="0" w:tplc="647C459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744"/>
    <w:multiLevelType w:val="hybridMultilevel"/>
    <w:tmpl w:val="F38C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C517A"/>
    <w:multiLevelType w:val="hybridMultilevel"/>
    <w:tmpl w:val="7EE69CEA"/>
    <w:lvl w:ilvl="0" w:tplc="345AA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536F"/>
    <w:multiLevelType w:val="hybridMultilevel"/>
    <w:tmpl w:val="36F49DBC"/>
    <w:lvl w:ilvl="0" w:tplc="345AAF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B5C6F"/>
    <w:multiLevelType w:val="hybridMultilevel"/>
    <w:tmpl w:val="C2BADB46"/>
    <w:lvl w:ilvl="0" w:tplc="345AAF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AC61D2"/>
    <w:multiLevelType w:val="hybridMultilevel"/>
    <w:tmpl w:val="0EF89422"/>
    <w:lvl w:ilvl="0" w:tplc="345AA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0AE6"/>
    <w:multiLevelType w:val="hybridMultilevel"/>
    <w:tmpl w:val="7B6ECD44"/>
    <w:lvl w:ilvl="0" w:tplc="345AAF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71199F"/>
    <w:multiLevelType w:val="hybridMultilevel"/>
    <w:tmpl w:val="96A00F3A"/>
    <w:lvl w:ilvl="0" w:tplc="345AA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1C47"/>
    <w:rsid w:val="000624BB"/>
    <w:rsid w:val="00123367"/>
    <w:rsid w:val="0033367A"/>
    <w:rsid w:val="003E11F0"/>
    <w:rsid w:val="00453C84"/>
    <w:rsid w:val="004F3287"/>
    <w:rsid w:val="00520C01"/>
    <w:rsid w:val="00542B71"/>
    <w:rsid w:val="005C131A"/>
    <w:rsid w:val="005D74FC"/>
    <w:rsid w:val="00810109"/>
    <w:rsid w:val="00A54810"/>
    <w:rsid w:val="00C949A7"/>
    <w:rsid w:val="00C97DE9"/>
    <w:rsid w:val="00CF0D36"/>
    <w:rsid w:val="00D041E0"/>
    <w:rsid w:val="00D842E6"/>
    <w:rsid w:val="00E4774C"/>
    <w:rsid w:val="00ED5E43"/>
    <w:rsid w:val="00F06030"/>
    <w:rsid w:val="00F27041"/>
    <w:rsid w:val="00FA1C47"/>
    <w:rsid w:val="00FA756B"/>
    <w:rsid w:val="00FC73B7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D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47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2" w:color="000000"/>
            <w:right w:val="none" w:sz="0" w:space="0" w:color="auto"/>
          </w:divBdr>
          <w:divsChild>
            <w:div w:id="53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9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none" w:sz="0" w:space="0" w:color="auto"/>
                        <w:bottom w:val="single" w:sz="4" w:space="6" w:color="CCCCCC"/>
                        <w:right w:val="single" w:sz="4" w:space="0" w:color="CCCCCC"/>
                      </w:divBdr>
                      <w:divsChild>
                        <w:div w:id="9863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1.leggiditalia.it/cgi-bin/FulShow?TIPO=5&amp;NOTXT=1&amp;KEY=01LX0000401301ART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CE6D-A68A-4671-8082-B1FA980B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riccardo.marziale</dc:creator>
  <cp:keywords/>
  <dc:description/>
  <cp:lastModifiedBy>riccardo.marziale</cp:lastModifiedBy>
  <cp:revision>10</cp:revision>
  <dcterms:created xsi:type="dcterms:W3CDTF">2013-10-30T11:31:00Z</dcterms:created>
  <dcterms:modified xsi:type="dcterms:W3CDTF">2013-11-13T12:16:00Z</dcterms:modified>
</cp:coreProperties>
</file>