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05" w:rsidRDefault="002B3B05" w:rsidP="00AB6D3A">
      <w:pPr>
        <w:jc w:val="both"/>
        <w:rPr>
          <w:rFonts w:ascii="Times New Roman" w:eastAsia="Times New Roman" w:hAnsi="Times New Roman"/>
          <w:sz w:val="28"/>
          <w:szCs w:val="28"/>
        </w:rPr>
      </w:pPr>
    </w:p>
    <w:p w:rsidR="002B3B05" w:rsidRPr="002B3B05" w:rsidRDefault="002B3B05" w:rsidP="002B3B05">
      <w:pPr>
        <w:jc w:val="center"/>
        <w:rPr>
          <w:rFonts w:ascii="Times New Roman" w:eastAsia="Times New Roman" w:hAnsi="Times New Roman"/>
          <w:b/>
          <w:sz w:val="28"/>
          <w:szCs w:val="28"/>
        </w:rPr>
      </w:pPr>
      <w:r w:rsidRPr="002B3B05">
        <w:rPr>
          <w:rFonts w:ascii="Times New Roman" w:eastAsia="Times New Roman" w:hAnsi="Times New Roman"/>
          <w:b/>
          <w:sz w:val="28"/>
          <w:szCs w:val="28"/>
        </w:rPr>
        <w:t>AVVISO INDAGINE DI MERCATO</w:t>
      </w:r>
    </w:p>
    <w:p w:rsidR="002B3B05" w:rsidRDefault="002B3B05" w:rsidP="00AB6D3A">
      <w:pPr>
        <w:jc w:val="both"/>
        <w:rPr>
          <w:rFonts w:ascii="Times New Roman" w:eastAsia="Times New Roman" w:hAnsi="Times New Roman"/>
          <w:sz w:val="28"/>
          <w:szCs w:val="28"/>
        </w:rPr>
      </w:pPr>
    </w:p>
    <w:p w:rsidR="002B3B05" w:rsidRDefault="002B3B05" w:rsidP="00AB6D3A">
      <w:pPr>
        <w:jc w:val="both"/>
        <w:rPr>
          <w:rFonts w:ascii="Times New Roman" w:eastAsia="Times New Roman" w:hAnsi="Times New Roman"/>
          <w:sz w:val="28"/>
          <w:szCs w:val="28"/>
        </w:rPr>
      </w:pPr>
    </w:p>
    <w:p w:rsidR="004830ED" w:rsidRPr="003C2195" w:rsidRDefault="003C2195" w:rsidP="00AB6D3A">
      <w:pPr>
        <w:jc w:val="both"/>
        <w:rPr>
          <w:rFonts w:ascii="Times New Roman" w:hAnsi="Times New Roman"/>
          <w:color w:val="333333"/>
          <w:sz w:val="28"/>
          <w:szCs w:val="28"/>
        </w:rPr>
      </w:pPr>
      <w:r w:rsidRPr="003C2195">
        <w:rPr>
          <w:rFonts w:ascii="Times New Roman" w:eastAsia="Times New Roman" w:hAnsi="Times New Roman"/>
          <w:sz w:val="28"/>
          <w:szCs w:val="28"/>
        </w:rPr>
        <w:t xml:space="preserve">Nell’ambito delle proprie finalità istituzionali e delle connesse attività svolte in diretta collaborazione con il MIBACT – Direzione Generale per </w:t>
      </w:r>
      <w:r>
        <w:rPr>
          <w:rFonts w:ascii="Times New Roman" w:eastAsia="Times New Roman" w:hAnsi="Times New Roman"/>
          <w:sz w:val="28"/>
          <w:szCs w:val="28"/>
        </w:rPr>
        <w:t xml:space="preserve">lo Spettacolo dal vivo - </w:t>
      </w:r>
      <w:r w:rsidRPr="003C2195">
        <w:rPr>
          <w:rFonts w:ascii="Times New Roman" w:eastAsia="Times New Roman" w:hAnsi="Times New Roman"/>
          <w:sz w:val="28"/>
          <w:szCs w:val="28"/>
        </w:rPr>
        <w:t xml:space="preserve">la FONDAZIONE CENTRO SPERIMENTALE DI CINEMATOGRAFIA (CSC), con sede in via Tuscolana 1524 - 00173 Roma, </w:t>
      </w:r>
      <w:r w:rsidR="004830ED" w:rsidRPr="00AB6D3A">
        <w:rPr>
          <w:rFonts w:ascii="Times New Roman" w:hAnsi="Times New Roman"/>
          <w:color w:val="333333"/>
          <w:sz w:val="28"/>
          <w:szCs w:val="28"/>
        </w:rPr>
        <w:t>intende selezio</w:t>
      </w:r>
      <w:r w:rsidR="000B380B">
        <w:rPr>
          <w:rFonts w:ascii="Times New Roman" w:hAnsi="Times New Roman"/>
          <w:color w:val="333333"/>
          <w:sz w:val="28"/>
          <w:szCs w:val="28"/>
        </w:rPr>
        <w:t>nare un operatore economico al quale affidare l’appalto del servizio di</w:t>
      </w:r>
      <w:r w:rsidR="00AB6D3A" w:rsidRPr="00AB6D3A">
        <w:rPr>
          <w:rFonts w:ascii="Times New Roman" w:hAnsi="Times New Roman"/>
          <w:b/>
          <w:sz w:val="28"/>
          <w:szCs w:val="28"/>
        </w:rPr>
        <w:t xml:space="preserve"> </w:t>
      </w:r>
      <w:r w:rsidR="000B380B">
        <w:rPr>
          <w:rFonts w:ascii="Times New Roman" w:hAnsi="Times New Roman"/>
          <w:b/>
          <w:sz w:val="28"/>
          <w:szCs w:val="28"/>
        </w:rPr>
        <w:t>“</w:t>
      </w:r>
      <w:r w:rsidR="00AB6D3A" w:rsidRPr="00AB6D3A">
        <w:rPr>
          <w:rFonts w:ascii="Times New Roman" w:hAnsi="Times New Roman"/>
          <w:b/>
          <w:sz w:val="28"/>
          <w:szCs w:val="28"/>
        </w:rPr>
        <w:t xml:space="preserve">VALUTAZIONE </w:t>
      </w:r>
      <w:r w:rsidR="000B380B">
        <w:rPr>
          <w:rFonts w:ascii="Times New Roman" w:hAnsi="Times New Roman"/>
          <w:b/>
          <w:sz w:val="28"/>
          <w:szCs w:val="28"/>
        </w:rPr>
        <w:t xml:space="preserve">DEL </w:t>
      </w:r>
      <w:r w:rsidR="00AB6D3A" w:rsidRPr="00AB6D3A">
        <w:rPr>
          <w:rFonts w:ascii="Times New Roman" w:hAnsi="Times New Roman"/>
          <w:b/>
          <w:sz w:val="28"/>
          <w:szCs w:val="28"/>
        </w:rPr>
        <w:t>PRIMO TRIENNIO</w:t>
      </w:r>
      <w:r w:rsidR="000B380B">
        <w:rPr>
          <w:rFonts w:ascii="Times New Roman" w:hAnsi="Times New Roman"/>
          <w:b/>
          <w:sz w:val="28"/>
          <w:szCs w:val="28"/>
        </w:rPr>
        <w:t xml:space="preserve"> DI </w:t>
      </w:r>
      <w:r w:rsidR="00AB6D3A" w:rsidRPr="00AB6D3A">
        <w:rPr>
          <w:rFonts w:ascii="Times New Roman" w:hAnsi="Times New Roman"/>
          <w:b/>
          <w:sz w:val="28"/>
          <w:szCs w:val="28"/>
        </w:rPr>
        <w:t>APPLICAZIONE</w:t>
      </w:r>
      <w:r w:rsidR="000B380B">
        <w:rPr>
          <w:rFonts w:ascii="Times New Roman" w:hAnsi="Times New Roman"/>
          <w:b/>
          <w:sz w:val="28"/>
          <w:szCs w:val="28"/>
        </w:rPr>
        <w:t xml:space="preserve"> DEL</w:t>
      </w:r>
      <w:r w:rsidR="00AB6D3A" w:rsidRPr="00AB6D3A">
        <w:rPr>
          <w:rFonts w:ascii="Times New Roman" w:hAnsi="Times New Roman"/>
          <w:b/>
          <w:sz w:val="28"/>
          <w:szCs w:val="28"/>
        </w:rPr>
        <w:t xml:space="preserve"> D.M. 1 luglio 2014 E PER SUPPORTO A REVISIONI E MODIFICHE</w:t>
      </w:r>
      <w:r w:rsidR="000B380B">
        <w:rPr>
          <w:rFonts w:ascii="Times New Roman" w:hAnsi="Times New Roman"/>
          <w:b/>
          <w:sz w:val="28"/>
          <w:szCs w:val="28"/>
        </w:rPr>
        <w:t>”.</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t xml:space="preserve">L'appalto sarà aggiudicato al concorrente che avrà presentato l'offerta economicamente più vantaggiosa, ai sensi dell'articolo 95 del D. </w:t>
      </w:r>
      <w:proofErr w:type="spellStart"/>
      <w:r w:rsidRPr="00AB6D3A">
        <w:rPr>
          <w:color w:val="333333"/>
          <w:sz w:val="28"/>
          <w:szCs w:val="28"/>
        </w:rPr>
        <w:t>Lgs</w:t>
      </w:r>
      <w:proofErr w:type="spellEnd"/>
      <w:r w:rsidRPr="00AB6D3A">
        <w:rPr>
          <w:color w:val="333333"/>
          <w:sz w:val="28"/>
          <w:szCs w:val="28"/>
        </w:rPr>
        <w:t>. 50/2016, individuata sulla base del miglior rapporto qualità/prezzo.</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t>In ossequio ai principi di non discriminazione e concorrenza, al fine di identificare gli operatori economici da invitare alla procedura negoziata, si invita a manifestare il proprio interesse secondo le modalità di seguito descritte.</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t>Esperita l'indagine di mercato, l'Amministrazione procederà a selezionare gli operatori economici da invitare alla procedura negoziata</w:t>
      </w:r>
      <w:r w:rsidR="000B380B">
        <w:rPr>
          <w:color w:val="333333"/>
          <w:sz w:val="28"/>
          <w:szCs w:val="28"/>
        </w:rPr>
        <w:t>,</w:t>
      </w:r>
      <w:r w:rsidRPr="00AB6D3A">
        <w:rPr>
          <w:color w:val="333333"/>
          <w:sz w:val="28"/>
          <w:szCs w:val="28"/>
        </w:rPr>
        <w:t xml:space="preserve"> che verrà svolta sul Mercato Elettronico della Pubblica Amministrazione - </w:t>
      </w:r>
      <w:proofErr w:type="spellStart"/>
      <w:r w:rsidRPr="00AB6D3A">
        <w:rPr>
          <w:color w:val="333333"/>
          <w:sz w:val="28"/>
          <w:szCs w:val="28"/>
        </w:rPr>
        <w:t>Me.Pa</w:t>
      </w:r>
      <w:proofErr w:type="spellEnd"/>
      <w:r w:rsidRPr="00AB6D3A">
        <w:rPr>
          <w:color w:val="333333"/>
          <w:sz w:val="28"/>
          <w:szCs w:val="28"/>
        </w:rPr>
        <w:t>.</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t> </w:t>
      </w:r>
    </w:p>
    <w:p w:rsidR="004830ED" w:rsidRDefault="004830ED" w:rsidP="004830ED">
      <w:pPr>
        <w:pStyle w:val="NormaleWeb"/>
        <w:numPr>
          <w:ilvl w:val="0"/>
          <w:numId w:val="1"/>
        </w:numPr>
        <w:spacing w:beforeAutospacing="0" w:after="0" w:afterAutospacing="0"/>
        <w:jc w:val="both"/>
        <w:rPr>
          <w:b/>
          <w:bCs/>
          <w:color w:val="333333"/>
          <w:sz w:val="28"/>
          <w:szCs w:val="28"/>
        </w:rPr>
      </w:pPr>
      <w:r w:rsidRPr="00AB6D3A">
        <w:rPr>
          <w:b/>
          <w:bCs/>
          <w:color w:val="333333"/>
          <w:sz w:val="28"/>
          <w:szCs w:val="28"/>
        </w:rPr>
        <w:t>DESCRIZIONE DEL SERVIZIO</w:t>
      </w:r>
    </w:p>
    <w:p w:rsidR="00AB6D3A" w:rsidRPr="00AB6D3A" w:rsidRDefault="00AB6D3A" w:rsidP="00AB6D3A">
      <w:pPr>
        <w:pStyle w:val="NormaleWeb"/>
        <w:spacing w:beforeAutospacing="0" w:after="0" w:afterAutospacing="0"/>
        <w:ind w:left="720"/>
        <w:jc w:val="both"/>
        <w:rPr>
          <w:b/>
          <w:bCs/>
          <w:color w:val="333333"/>
          <w:sz w:val="28"/>
          <w:szCs w:val="28"/>
        </w:rPr>
      </w:pPr>
    </w:p>
    <w:p w:rsidR="00AB6D3A" w:rsidRPr="00AB6D3A" w:rsidRDefault="00AB6D3A" w:rsidP="00AB6D3A">
      <w:pPr>
        <w:jc w:val="both"/>
        <w:rPr>
          <w:rFonts w:ascii="Times New Roman" w:hAnsi="Times New Roman"/>
          <w:b/>
          <w:sz w:val="28"/>
          <w:szCs w:val="28"/>
        </w:rPr>
      </w:pPr>
      <w:r w:rsidRPr="00AB6D3A">
        <w:rPr>
          <w:rFonts w:ascii="Times New Roman" w:hAnsi="Times New Roman"/>
          <w:b/>
          <w:sz w:val="28"/>
          <w:szCs w:val="28"/>
        </w:rPr>
        <w:t xml:space="preserve">VALUTAZIONE </w:t>
      </w:r>
      <w:r w:rsidR="000B380B">
        <w:rPr>
          <w:rFonts w:ascii="Times New Roman" w:hAnsi="Times New Roman"/>
          <w:b/>
          <w:sz w:val="28"/>
          <w:szCs w:val="28"/>
        </w:rPr>
        <w:t xml:space="preserve">DEL </w:t>
      </w:r>
      <w:r w:rsidRPr="00AB6D3A">
        <w:rPr>
          <w:rFonts w:ascii="Times New Roman" w:hAnsi="Times New Roman"/>
          <w:b/>
          <w:sz w:val="28"/>
          <w:szCs w:val="28"/>
        </w:rPr>
        <w:t xml:space="preserve">PRIMO TRIENNIO </w:t>
      </w:r>
      <w:r w:rsidR="000B380B">
        <w:rPr>
          <w:rFonts w:ascii="Times New Roman" w:hAnsi="Times New Roman"/>
          <w:b/>
          <w:sz w:val="28"/>
          <w:szCs w:val="28"/>
        </w:rPr>
        <w:t xml:space="preserve">DI </w:t>
      </w:r>
      <w:r w:rsidRPr="00AB6D3A">
        <w:rPr>
          <w:rFonts w:ascii="Times New Roman" w:hAnsi="Times New Roman"/>
          <w:b/>
          <w:sz w:val="28"/>
          <w:szCs w:val="28"/>
        </w:rPr>
        <w:t xml:space="preserve">APPLICAZIONE </w:t>
      </w:r>
      <w:r w:rsidR="000B380B">
        <w:rPr>
          <w:rFonts w:ascii="Times New Roman" w:hAnsi="Times New Roman"/>
          <w:b/>
          <w:sz w:val="28"/>
          <w:szCs w:val="28"/>
        </w:rPr>
        <w:t xml:space="preserve">DEL </w:t>
      </w:r>
      <w:r w:rsidRPr="00AB6D3A">
        <w:rPr>
          <w:rFonts w:ascii="Times New Roman" w:hAnsi="Times New Roman"/>
          <w:b/>
          <w:sz w:val="28"/>
          <w:szCs w:val="28"/>
        </w:rPr>
        <w:t>D.M. 1 luglio 2014 E PER SUPPORTO A REVISIONI E MODIFICHE</w:t>
      </w:r>
    </w:p>
    <w:p w:rsidR="00AB6D3A" w:rsidRPr="00AB6D3A" w:rsidRDefault="00AB6D3A" w:rsidP="00AB6D3A">
      <w:pPr>
        <w:pStyle w:val="Titolo1"/>
        <w:numPr>
          <w:ilvl w:val="0"/>
          <w:numId w:val="12"/>
        </w:numPr>
        <w:ind w:left="567" w:hanging="567"/>
        <w:rPr>
          <w:rFonts w:ascii="Times New Roman" w:hAnsi="Times New Roman" w:cs="Times New Roman"/>
          <w:sz w:val="28"/>
          <w:szCs w:val="28"/>
        </w:rPr>
      </w:pPr>
      <w:bookmarkStart w:id="0" w:name="_Toc476676173"/>
      <w:r w:rsidRPr="00AB6D3A">
        <w:rPr>
          <w:rFonts w:ascii="Times New Roman" w:hAnsi="Times New Roman" w:cs="Times New Roman"/>
          <w:sz w:val="28"/>
          <w:szCs w:val="28"/>
        </w:rPr>
        <w:t>Premessa</w:t>
      </w:r>
      <w:bookmarkEnd w:id="0"/>
    </w:p>
    <w:p w:rsidR="00AB6D3A" w:rsidRPr="00AB6D3A" w:rsidRDefault="00AB6D3A" w:rsidP="00AB6D3A">
      <w:pPr>
        <w:jc w:val="both"/>
        <w:rPr>
          <w:rFonts w:ascii="Times New Roman" w:hAnsi="Times New Roman"/>
          <w:color w:val="0C0C0F"/>
          <w:sz w:val="28"/>
          <w:szCs w:val="28"/>
          <w:shd w:val="clear" w:color="auto" w:fill="FFFFFF"/>
        </w:rPr>
      </w:pPr>
      <w:r w:rsidRPr="00AB6D3A">
        <w:rPr>
          <w:rFonts w:ascii="Times New Roman" w:hAnsi="Times New Roman"/>
          <w:sz w:val="28"/>
          <w:szCs w:val="28"/>
        </w:rPr>
        <w:t>Con l’entrata in vigore del Decreto Ministeriale 1 Luglio 2014, n.71</w:t>
      </w:r>
      <w:r w:rsidRPr="00AB6D3A">
        <w:rPr>
          <w:rFonts w:ascii="Times New Roman" w:hAnsi="Times New Roman"/>
          <w:color w:val="0C0C0F"/>
          <w:sz w:val="28"/>
          <w:szCs w:val="28"/>
          <w:shd w:val="clear" w:color="auto" w:fill="FFFFFF"/>
        </w:rPr>
        <w:t xml:space="preserve">, sono stati predisposti “Nuovi criteri per l'erogazione e modalità per la liquidazione e l'anticipazione di contributi allo spettacolo dal vivo, a valere sul Fondo unico per lo spettacolo, di cui alla legge 30 aprile 1985, n. 163”. </w:t>
      </w:r>
    </w:p>
    <w:p w:rsidR="00AB6D3A" w:rsidRPr="00AB6D3A" w:rsidRDefault="00AB6D3A" w:rsidP="00AB6D3A">
      <w:pPr>
        <w:jc w:val="both"/>
        <w:rPr>
          <w:rFonts w:ascii="Times New Roman" w:hAnsi="Times New Roman"/>
          <w:color w:val="0C0C0F"/>
          <w:sz w:val="28"/>
          <w:szCs w:val="28"/>
          <w:shd w:val="clear" w:color="auto" w:fill="FFFFFF"/>
        </w:rPr>
      </w:pPr>
      <w:r w:rsidRPr="00AB6D3A">
        <w:rPr>
          <w:rFonts w:ascii="Times New Roman" w:hAnsi="Times New Roman"/>
          <w:color w:val="0C0C0F"/>
          <w:sz w:val="28"/>
          <w:szCs w:val="28"/>
          <w:shd w:val="clear" w:color="auto" w:fill="FFFFFF"/>
        </w:rPr>
        <w:t>Ad oggi, in vista del nuovo triennio di finanziamento che prenderà avvio nell’annualità 2018, la DG Spettacolo del Ministero dei Beni e delle Attività Culturali e del Turismo intende avviare un processo di semplificazione delle modalità di valutazione delle istanze e di assegnazione dei contributi da esse esitanti.</w:t>
      </w:r>
    </w:p>
    <w:p w:rsidR="00AB6D3A" w:rsidRPr="00AB6D3A" w:rsidRDefault="00AB6D3A" w:rsidP="00AB6D3A">
      <w:pPr>
        <w:jc w:val="both"/>
        <w:rPr>
          <w:rFonts w:ascii="Times New Roman" w:hAnsi="Times New Roman"/>
          <w:color w:val="0C0C0F"/>
          <w:sz w:val="28"/>
          <w:szCs w:val="28"/>
          <w:shd w:val="clear" w:color="auto" w:fill="FFFFFF"/>
        </w:rPr>
      </w:pPr>
      <w:r w:rsidRPr="00AB6D3A">
        <w:rPr>
          <w:rFonts w:ascii="Times New Roman" w:hAnsi="Times New Roman"/>
          <w:color w:val="0C0C0F"/>
          <w:sz w:val="28"/>
          <w:szCs w:val="28"/>
          <w:shd w:val="clear" w:color="auto" w:fill="FFFFFF"/>
        </w:rPr>
        <w:t>Tale processo potrebbe, conseguentemente, comportare delle modifiche al decreto ministeriale suddetto e agli allegati che ne costituiscono parte integrante.</w:t>
      </w:r>
    </w:p>
    <w:p w:rsidR="00AB6D3A" w:rsidRPr="00AB6D3A" w:rsidRDefault="00AB6D3A" w:rsidP="00AB6D3A">
      <w:pPr>
        <w:pStyle w:val="Titolo1"/>
        <w:numPr>
          <w:ilvl w:val="0"/>
          <w:numId w:val="12"/>
        </w:numPr>
        <w:ind w:left="567" w:hanging="567"/>
        <w:rPr>
          <w:rFonts w:ascii="Times New Roman" w:hAnsi="Times New Roman" w:cs="Times New Roman"/>
          <w:sz w:val="28"/>
          <w:szCs w:val="28"/>
        </w:rPr>
      </w:pPr>
      <w:bookmarkStart w:id="1" w:name="_Toc476676174"/>
      <w:r w:rsidRPr="00AB6D3A">
        <w:rPr>
          <w:rFonts w:ascii="Times New Roman" w:hAnsi="Times New Roman" w:cs="Times New Roman"/>
          <w:sz w:val="28"/>
          <w:szCs w:val="28"/>
        </w:rPr>
        <w:lastRenderedPageBreak/>
        <w:t>Obiettivi</w:t>
      </w:r>
      <w:bookmarkEnd w:id="1"/>
      <w:r w:rsidRPr="00AB6D3A">
        <w:rPr>
          <w:rFonts w:ascii="Times New Roman" w:hAnsi="Times New Roman" w:cs="Times New Roman"/>
          <w:sz w:val="28"/>
          <w:szCs w:val="28"/>
        </w:rPr>
        <w:t xml:space="preserve"> </w:t>
      </w:r>
    </w:p>
    <w:p w:rsidR="00AB6D3A" w:rsidRPr="00AB6D3A" w:rsidRDefault="00AB6D3A" w:rsidP="00AB6D3A">
      <w:pPr>
        <w:jc w:val="both"/>
        <w:rPr>
          <w:rFonts w:ascii="Times New Roman" w:hAnsi="Times New Roman"/>
          <w:color w:val="0C0C0F"/>
          <w:sz w:val="28"/>
          <w:szCs w:val="28"/>
          <w:shd w:val="clear" w:color="auto" w:fill="FFFFFF"/>
        </w:rPr>
      </w:pPr>
      <w:r w:rsidRPr="00AB6D3A">
        <w:rPr>
          <w:rFonts w:ascii="Times New Roman" w:hAnsi="Times New Roman"/>
          <w:color w:val="0C0C0F"/>
          <w:sz w:val="28"/>
          <w:szCs w:val="28"/>
          <w:shd w:val="clear" w:color="auto" w:fill="FFFFFF"/>
        </w:rPr>
        <w:t>La Dg Spettacolo ha espresso l’intenzione di avvalersi di un servizio altamente qualificato finalizzato:</w:t>
      </w:r>
    </w:p>
    <w:p w:rsidR="00AB6D3A" w:rsidRPr="00AB6D3A" w:rsidRDefault="00AB6D3A" w:rsidP="00AB6D3A">
      <w:pPr>
        <w:pStyle w:val="Paragrafoelenco"/>
        <w:numPr>
          <w:ilvl w:val="0"/>
          <w:numId w:val="13"/>
        </w:numPr>
        <w:ind w:left="567" w:hanging="567"/>
        <w:rPr>
          <w:rFonts w:ascii="Times New Roman" w:hAnsi="Times New Roman"/>
          <w:color w:val="0C0C0F"/>
          <w:sz w:val="28"/>
          <w:szCs w:val="28"/>
          <w:shd w:val="clear" w:color="auto" w:fill="FFFFFF"/>
        </w:rPr>
      </w:pPr>
      <w:r w:rsidRPr="00AB6D3A">
        <w:rPr>
          <w:rFonts w:ascii="Times New Roman" w:hAnsi="Times New Roman"/>
          <w:sz w:val="28"/>
          <w:szCs w:val="28"/>
          <w:lang w:eastAsia="en-US"/>
        </w:rPr>
        <w:t>alla valutazione ex-ante degli interventi di semplificazione che la DG dovesse decidere di mettere in atto rispetto alla normativa attualmente vigente;</w:t>
      </w:r>
    </w:p>
    <w:p w:rsidR="00AB6D3A" w:rsidRPr="00AB6D3A" w:rsidRDefault="00AB6D3A" w:rsidP="00AB6D3A">
      <w:pPr>
        <w:pStyle w:val="Paragrafoelenco"/>
        <w:numPr>
          <w:ilvl w:val="0"/>
          <w:numId w:val="13"/>
        </w:numPr>
        <w:ind w:left="567" w:hanging="567"/>
        <w:rPr>
          <w:rFonts w:ascii="Times New Roman" w:hAnsi="Times New Roman"/>
          <w:color w:val="0C0C0F"/>
          <w:sz w:val="28"/>
          <w:szCs w:val="28"/>
          <w:shd w:val="clear" w:color="auto" w:fill="FFFFFF"/>
        </w:rPr>
      </w:pPr>
      <w:r w:rsidRPr="00AB6D3A">
        <w:rPr>
          <w:rFonts w:ascii="Times New Roman" w:hAnsi="Times New Roman"/>
          <w:sz w:val="28"/>
          <w:szCs w:val="28"/>
          <w:lang w:eastAsia="en-US"/>
        </w:rPr>
        <w:t>all’affiancamento nella predisposizione della modulistica riferibile al sistema FUS online che recepisca gli interventi che dovessero esitare dal processo di semplificazione</w:t>
      </w:r>
      <w:r w:rsidRPr="00AB6D3A">
        <w:rPr>
          <w:rFonts w:ascii="Times New Roman" w:hAnsi="Times New Roman"/>
          <w:color w:val="0C0C0F"/>
          <w:sz w:val="28"/>
          <w:szCs w:val="28"/>
          <w:shd w:val="clear" w:color="auto" w:fill="FFFFFF"/>
        </w:rPr>
        <w:t>;</w:t>
      </w:r>
    </w:p>
    <w:p w:rsidR="00AB6D3A" w:rsidRPr="00AB6D3A" w:rsidRDefault="00AB6D3A" w:rsidP="00AB6D3A">
      <w:pPr>
        <w:pStyle w:val="Paragrafoelenco"/>
        <w:numPr>
          <w:ilvl w:val="0"/>
          <w:numId w:val="13"/>
        </w:numPr>
        <w:ind w:left="567" w:hanging="567"/>
        <w:rPr>
          <w:rFonts w:ascii="Times New Roman" w:hAnsi="Times New Roman"/>
          <w:color w:val="0C0C0F"/>
          <w:sz w:val="28"/>
          <w:szCs w:val="28"/>
          <w:shd w:val="clear" w:color="auto" w:fill="FFFFFF"/>
        </w:rPr>
      </w:pPr>
      <w:r w:rsidRPr="00AB6D3A">
        <w:rPr>
          <w:rFonts w:ascii="Times New Roman" w:hAnsi="Times New Roman"/>
          <w:sz w:val="28"/>
          <w:szCs w:val="28"/>
          <w:lang w:eastAsia="en-US"/>
        </w:rPr>
        <w:t>alla predisposizione di uno strumento di divulgazione recante le caratteristiche della normativa modificata secondo quanto previsto dal processo di semplificazione e che possa esser fruito</w:t>
      </w:r>
      <w:r w:rsidRPr="00AB6D3A">
        <w:rPr>
          <w:rFonts w:ascii="Times New Roman" w:hAnsi="Times New Roman"/>
          <w:color w:val="0C0C0F"/>
          <w:sz w:val="28"/>
          <w:szCs w:val="28"/>
          <w:shd w:val="clear" w:color="auto" w:fill="FFFFFF"/>
        </w:rPr>
        <w:t>:</w:t>
      </w:r>
    </w:p>
    <w:p w:rsidR="00AB6D3A" w:rsidRPr="00AB6D3A" w:rsidRDefault="00AB6D3A" w:rsidP="00AB6D3A">
      <w:pPr>
        <w:pStyle w:val="Paragrafoelenco"/>
        <w:numPr>
          <w:ilvl w:val="1"/>
          <w:numId w:val="11"/>
        </w:numPr>
        <w:spacing w:before="120"/>
        <w:rPr>
          <w:rFonts w:ascii="Times New Roman" w:hAnsi="Times New Roman"/>
          <w:color w:val="0C0C0F"/>
          <w:sz w:val="28"/>
          <w:szCs w:val="28"/>
          <w:shd w:val="clear" w:color="auto" w:fill="FFFFFF"/>
        </w:rPr>
      </w:pPr>
      <w:r w:rsidRPr="00AB6D3A">
        <w:rPr>
          <w:rFonts w:ascii="Times New Roman" w:hAnsi="Times New Roman"/>
          <w:color w:val="0C0C0F"/>
          <w:sz w:val="28"/>
          <w:szCs w:val="28"/>
          <w:shd w:val="clear" w:color="auto" w:fill="FFFFFF"/>
        </w:rPr>
        <w:t xml:space="preserve">dagli </w:t>
      </w:r>
      <w:r w:rsidRPr="00AB6D3A">
        <w:rPr>
          <w:rFonts w:ascii="Times New Roman" w:hAnsi="Times New Roman"/>
          <w:b/>
          <w:color w:val="0C0C0F"/>
          <w:sz w:val="28"/>
          <w:szCs w:val="28"/>
          <w:shd w:val="clear" w:color="auto" w:fill="FFFFFF"/>
        </w:rPr>
        <w:t>utenti/beneficiari</w:t>
      </w:r>
      <w:r w:rsidRPr="00AB6D3A">
        <w:rPr>
          <w:rFonts w:ascii="Times New Roman" w:hAnsi="Times New Roman"/>
          <w:color w:val="0C0C0F"/>
          <w:sz w:val="28"/>
          <w:szCs w:val="28"/>
          <w:shd w:val="clear" w:color="auto" w:fill="FFFFFF"/>
        </w:rPr>
        <w:t>, semplificando il processo di elaborazione delle domande attraverso la costruzione di uno strumento divulgativo semplice, intuitivo e aggiornabile;</w:t>
      </w:r>
    </w:p>
    <w:p w:rsidR="00AB6D3A" w:rsidRPr="00AB6D3A" w:rsidRDefault="00AB6D3A" w:rsidP="00AB6D3A">
      <w:pPr>
        <w:pStyle w:val="Paragrafoelenco"/>
        <w:numPr>
          <w:ilvl w:val="1"/>
          <w:numId w:val="11"/>
        </w:numPr>
        <w:spacing w:before="120"/>
        <w:rPr>
          <w:rFonts w:ascii="Times New Roman" w:hAnsi="Times New Roman"/>
          <w:color w:val="0C0C0F"/>
          <w:sz w:val="28"/>
          <w:szCs w:val="28"/>
          <w:shd w:val="clear" w:color="auto" w:fill="FFFFFF"/>
        </w:rPr>
      </w:pPr>
      <w:r w:rsidRPr="00AB6D3A">
        <w:rPr>
          <w:rFonts w:ascii="Times New Roman" w:hAnsi="Times New Roman"/>
          <w:color w:val="0C0C0F"/>
          <w:sz w:val="28"/>
          <w:szCs w:val="28"/>
          <w:shd w:val="clear" w:color="auto" w:fill="FFFFFF"/>
        </w:rPr>
        <w:t>dagli</w:t>
      </w:r>
      <w:r w:rsidRPr="00AB6D3A">
        <w:rPr>
          <w:rFonts w:ascii="Times New Roman" w:hAnsi="Times New Roman"/>
          <w:b/>
          <w:color w:val="0C0C0F"/>
          <w:sz w:val="28"/>
          <w:szCs w:val="28"/>
          <w:shd w:val="clear" w:color="auto" w:fill="FFFFFF"/>
        </w:rPr>
        <w:t xml:space="preserve"> istruttori</w:t>
      </w:r>
      <w:r w:rsidRPr="00AB6D3A">
        <w:rPr>
          <w:rFonts w:ascii="Times New Roman" w:hAnsi="Times New Roman"/>
          <w:color w:val="0C0C0F"/>
          <w:sz w:val="28"/>
          <w:szCs w:val="28"/>
          <w:shd w:val="clear" w:color="auto" w:fill="FFFFFF"/>
        </w:rPr>
        <w:t xml:space="preserve"> delle istanze, agevolando la valutazione delle domande per l’annualità 2018 e per il successivo triennio;</w:t>
      </w:r>
    </w:p>
    <w:p w:rsidR="00AB6D3A" w:rsidRPr="00AB6D3A" w:rsidRDefault="00AB6D3A" w:rsidP="00AB6D3A">
      <w:pPr>
        <w:pStyle w:val="Paragrafoelenco"/>
        <w:numPr>
          <w:ilvl w:val="1"/>
          <w:numId w:val="11"/>
        </w:numPr>
        <w:spacing w:before="120"/>
        <w:rPr>
          <w:rFonts w:ascii="Times New Roman" w:hAnsi="Times New Roman"/>
          <w:color w:val="0C0C0F"/>
          <w:sz w:val="28"/>
          <w:szCs w:val="28"/>
          <w:shd w:val="clear" w:color="auto" w:fill="FFFFFF"/>
        </w:rPr>
      </w:pPr>
      <w:r w:rsidRPr="00AB6D3A">
        <w:rPr>
          <w:rFonts w:ascii="Times New Roman" w:hAnsi="Times New Roman"/>
          <w:color w:val="0C0C0F"/>
          <w:sz w:val="28"/>
          <w:szCs w:val="28"/>
          <w:shd w:val="clear" w:color="auto" w:fill="FFFFFF"/>
        </w:rPr>
        <w:t>dall’</w:t>
      </w:r>
      <w:r w:rsidRPr="00AB6D3A">
        <w:rPr>
          <w:rFonts w:ascii="Times New Roman" w:hAnsi="Times New Roman"/>
          <w:b/>
          <w:color w:val="0C0C0F"/>
          <w:sz w:val="28"/>
          <w:szCs w:val="28"/>
          <w:shd w:val="clear" w:color="auto" w:fill="FFFFFF"/>
        </w:rPr>
        <w:t>Amministrazione</w:t>
      </w:r>
      <w:r w:rsidRPr="00AB6D3A">
        <w:rPr>
          <w:rFonts w:ascii="Times New Roman" w:hAnsi="Times New Roman"/>
          <w:color w:val="0C0C0F"/>
          <w:sz w:val="28"/>
          <w:szCs w:val="28"/>
          <w:shd w:val="clear" w:color="auto" w:fill="FFFFFF"/>
        </w:rPr>
        <w:t xml:space="preserve"> nel suo complesso, favorendo la comunicazione delle modifiche alla normativa interna al Ministero.</w:t>
      </w:r>
    </w:p>
    <w:p w:rsidR="00AB6D3A" w:rsidRPr="00AB6D3A" w:rsidRDefault="00AB6D3A" w:rsidP="00AB6D3A">
      <w:pPr>
        <w:pStyle w:val="Titolo1"/>
        <w:numPr>
          <w:ilvl w:val="0"/>
          <w:numId w:val="12"/>
        </w:numPr>
        <w:ind w:left="567" w:hanging="567"/>
        <w:rPr>
          <w:rFonts w:ascii="Times New Roman" w:hAnsi="Times New Roman" w:cs="Times New Roman"/>
          <w:sz w:val="28"/>
          <w:szCs w:val="28"/>
        </w:rPr>
      </w:pPr>
      <w:bookmarkStart w:id="2" w:name="_Toc476676175"/>
      <w:r w:rsidRPr="00AB6D3A">
        <w:rPr>
          <w:rFonts w:ascii="Times New Roman" w:hAnsi="Times New Roman" w:cs="Times New Roman"/>
          <w:sz w:val="28"/>
          <w:szCs w:val="28"/>
        </w:rPr>
        <w:t>Contenuto della proposta</w:t>
      </w:r>
      <w:bookmarkEnd w:id="2"/>
    </w:p>
    <w:p w:rsidR="00AB6D3A" w:rsidRPr="00AB6D3A" w:rsidRDefault="00AB6D3A" w:rsidP="00AB6D3A">
      <w:pPr>
        <w:spacing w:before="120"/>
        <w:jc w:val="both"/>
        <w:rPr>
          <w:rFonts w:ascii="Times New Roman" w:hAnsi="Times New Roman"/>
          <w:sz w:val="28"/>
          <w:szCs w:val="28"/>
          <w:lang w:eastAsia="en-US"/>
        </w:rPr>
      </w:pPr>
      <w:r w:rsidRPr="00AB6D3A">
        <w:rPr>
          <w:rFonts w:ascii="Times New Roman" w:hAnsi="Times New Roman"/>
          <w:sz w:val="28"/>
          <w:szCs w:val="28"/>
          <w:lang w:eastAsia="en-US"/>
        </w:rPr>
        <w:t>Il servizio di affiancamento alla DG Spettacolo, in linea con gli obiettivi appena delineati, si articola nell’espletamento delle seguenti fasi di lavoro:</w:t>
      </w:r>
    </w:p>
    <w:p w:rsidR="00AB6D3A" w:rsidRPr="00AB6D3A" w:rsidRDefault="00AB6D3A" w:rsidP="00AB6D3A">
      <w:pPr>
        <w:pStyle w:val="Paragrafoelenco"/>
        <w:numPr>
          <w:ilvl w:val="0"/>
          <w:numId w:val="14"/>
        </w:numPr>
        <w:spacing w:before="120"/>
        <w:rPr>
          <w:rFonts w:ascii="Times New Roman" w:hAnsi="Times New Roman"/>
          <w:sz w:val="28"/>
          <w:szCs w:val="28"/>
          <w:lang w:eastAsia="en-US"/>
        </w:rPr>
      </w:pPr>
      <w:r w:rsidRPr="00AB6D3A">
        <w:rPr>
          <w:rFonts w:ascii="Times New Roman" w:hAnsi="Times New Roman"/>
          <w:b/>
          <w:sz w:val="28"/>
          <w:szCs w:val="28"/>
          <w:lang w:eastAsia="en-US"/>
        </w:rPr>
        <w:t xml:space="preserve">Studio del sistema attuale di assegnazione dei contributi a valere sul Fondo Unico per lo Spettacolo così come esplicitati all’interno del </w:t>
      </w:r>
      <w:r w:rsidRPr="00AB6D3A">
        <w:rPr>
          <w:rFonts w:ascii="Times New Roman" w:hAnsi="Times New Roman"/>
          <w:b/>
          <w:sz w:val="28"/>
          <w:szCs w:val="28"/>
        </w:rPr>
        <w:t>Decreto Ministeriale 1 Luglio 2014, n.71</w:t>
      </w:r>
      <w:r w:rsidRPr="00AB6D3A">
        <w:rPr>
          <w:rFonts w:ascii="Times New Roman" w:hAnsi="Times New Roman"/>
          <w:sz w:val="28"/>
          <w:szCs w:val="28"/>
        </w:rPr>
        <w:t xml:space="preserve">. In particolare l’attività che si dovrà realizzare sarà rivolta ad un approfondimento delle modalità di funzionamento dello stesso sistema nel triennio passato. Tale studio sarà condotto tanto sulle domande presentate a preventivo dai soggetti istanti quanto sulle rendicontazioni a consuntivo delle attività svolte. L’indagine sarà rivolta a comprendere quali siano le criticità evidenziate dal sistema e a proporre possibili adeguamenti, con particolare riferimento ai profili professionali ammissibili e ai loro costi. La valutazione sarà espressa prendendo primariamente in considerazione i meccanismi legati al calcolo della qualità indicizzata e della dimensione quantitativa. </w:t>
      </w:r>
      <w:r w:rsidRPr="00AB6D3A">
        <w:rPr>
          <w:rFonts w:ascii="Times New Roman" w:hAnsi="Times New Roman"/>
          <w:sz w:val="28"/>
          <w:szCs w:val="28"/>
          <w:lang w:eastAsia="en-US"/>
        </w:rPr>
        <w:t>Valutazione degli indicatori da orientare verso una maggiore aderenza alle specificità dei territori.</w:t>
      </w:r>
    </w:p>
    <w:p w:rsidR="00AB6D3A" w:rsidRPr="00AB6D3A" w:rsidRDefault="00AB6D3A" w:rsidP="00AB6D3A">
      <w:pPr>
        <w:pStyle w:val="Paragrafoelenco"/>
        <w:numPr>
          <w:ilvl w:val="0"/>
          <w:numId w:val="14"/>
        </w:numPr>
        <w:spacing w:before="120"/>
        <w:rPr>
          <w:rFonts w:ascii="Times New Roman" w:hAnsi="Times New Roman"/>
          <w:sz w:val="28"/>
          <w:szCs w:val="28"/>
          <w:lang w:eastAsia="en-US"/>
        </w:rPr>
      </w:pPr>
      <w:r w:rsidRPr="00AB6D3A">
        <w:rPr>
          <w:rFonts w:ascii="Times New Roman" w:hAnsi="Times New Roman"/>
          <w:b/>
          <w:sz w:val="28"/>
          <w:szCs w:val="28"/>
        </w:rPr>
        <w:t>Valutazione ex-ante delle eventuali modifiche da apportare al Decreto Ministeriale a seguito della semplificazione.</w:t>
      </w:r>
      <w:r w:rsidRPr="00AB6D3A">
        <w:rPr>
          <w:rFonts w:ascii="Times New Roman" w:hAnsi="Times New Roman"/>
          <w:sz w:val="28"/>
          <w:szCs w:val="28"/>
        </w:rPr>
        <w:t xml:space="preserve"> Stanti le proposte di modifica indicate dall’Amministrazione e riferite all’attuazione di meccanismi di semplificazione delle procedure di erogazione dei contributi a valere sul FUS, la proponente si dovrà impegnare a fornire alla DG una valutazione delle suddette modifiche in termini di efficacia delle soluzioni ivi proposte rispetto alle criticità evidenziate nello studio dello stato attuale.</w:t>
      </w:r>
    </w:p>
    <w:p w:rsidR="00AB6D3A" w:rsidRPr="00AB6D3A" w:rsidRDefault="00AB6D3A" w:rsidP="00AB6D3A">
      <w:pPr>
        <w:pStyle w:val="Paragrafoelenco"/>
        <w:numPr>
          <w:ilvl w:val="0"/>
          <w:numId w:val="14"/>
        </w:numPr>
        <w:spacing w:before="120"/>
        <w:rPr>
          <w:rFonts w:ascii="Times New Roman" w:hAnsi="Times New Roman"/>
          <w:sz w:val="28"/>
          <w:szCs w:val="28"/>
          <w:lang w:eastAsia="en-US"/>
        </w:rPr>
      </w:pPr>
      <w:r w:rsidRPr="00AB6D3A">
        <w:rPr>
          <w:rFonts w:ascii="Times New Roman" w:hAnsi="Times New Roman"/>
          <w:b/>
          <w:sz w:val="28"/>
          <w:szCs w:val="28"/>
        </w:rPr>
        <w:lastRenderedPageBreak/>
        <w:t xml:space="preserve">Affiancamento nella predisposizione della modulistica con riferimento al sistema del FUS online. </w:t>
      </w:r>
      <w:r w:rsidRPr="00AB6D3A">
        <w:rPr>
          <w:rFonts w:ascii="Times New Roman" w:hAnsi="Times New Roman"/>
          <w:sz w:val="28"/>
          <w:szCs w:val="28"/>
        </w:rPr>
        <w:t>Una volta definite, da parte dell’Amministrazione, le modifiche da apportare nel senso della semplificazione al Decreto Ministeriale attualmente in vigore, la proponente si occuperà di affiancare la DG nella predisposizione della nuova modulistica online. Quest’ultima, che costituisce l’interfaccia utilizzata tanto per la compilazione delle domande a preventivo quanto delle rendicontazioni a consuntivo, dovrà adattarsi al nuovo sistema semplificato senza creare difficoltà di utilizzo per gli utenti.</w:t>
      </w:r>
      <w:r w:rsidRPr="00AB6D3A">
        <w:rPr>
          <w:rFonts w:ascii="Times New Roman" w:hAnsi="Times New Roman"/>
          <w:b/>
          <w:sz w:val="28"/>
          <w:szCs w:val="28"/>
        </w:rPr>
        <w:t xml:space="preserve"> </w:t>
      </w:r>
    </w:p>
    <w:p w:rsidR="00AB6D3A" w:rsidRPr="00AB6D3A" w:rsidRDefault="00AB6D3A" w:rsidP="00AB6D3A">
      <w:pPr>
        <w:pStyle w:val="Paragrafoelenco"/>
        <w:numPr>
          <w:ilvl w:val="0"/>
          <w:numId w:val="14"/>
        </w:numPr>
        <w:spacing w:before="120"/>
        <w:rPr>
          <w:rFonts w:ascii="Times New Roman" w:hAnsi="Times New Roman"/>
          <w:sz w:val="28"/>
          <w:szCs w:val="28"/>
          <w:lang w:eastAsia="en-US"/>
        </w:rPr>
      </w:pPr>
      <w:r w:rsidRPr="00AB6D3A">
        <w:rPr>
          <w:rFonts w:ascii="Times New Roman" w:hAnsi="Times New Roman"/>
          <w:b/>
          <w:sz w:val="28"/>
          <w:szCs w:val="28"/>
        </w:rPr>
        <w:t xml:space="preserve">Elaborazione di un nuovo vademecum esplicativo delle modifiche eventualmente intervenute alla normativa. </w:t>
      </w:r>
      <w:r w:rsidRPr="00AB6D3A">
        <w:rPr>
          <w:rFonts w:ascii="Times New Roman" w:hAnsi="Times New Roman"/>
          <w:sz w:val="28"/>
          <w:szCs w:val="28"/>
        </w:rPr>
        <w:t>Elaborazione di un documento, sostitutivo di quello precedentemente realizzato, che, in modo didascalico, riporti, a favore degli utenti, degli istruttori e dell’Amministrazione stessa, le modifiche intervenute e le nuove modalità di accesso ai finanziamenti a valere sul FUS.</w:t>
      </w:r>
    </w:p>
    <w:p w:rsidR="00AB6D3A" w:rsidRPr="00AB6D3A" w:rsidRDefault="00AB6D3A" w:rsidP="00AB6D3A">
      <w:pPr>
        <w:pStyle w:val="Titolo1"/>
        <w:numPr>
          <w:ilvl w:val="0"/>
          <w:numId w:val="14"/>
        </w:numPr>
        <w:ind w:left="567" w:hanging="567"/>
        <w:rPr>
          <w:rFonts w:ascii="Times New Roman" w:hAnsi="Times New Roman" w:cs="Times New Roman"/>
          <w:sz w:val="28"/>
          <w:szCs w:val="28"/>
        </w:rPr>
      </w:pPr>
      <w:bookmarkStart w:id="3" w:name="_Toc476676176"/>
      <w:r w:rsidRPr="00AB6D3A">
        <w:rPr>
          <w:rFonts w:ascii="Times New Roman" w:hAnsi="Times New Roman" w:cs="Times New Roman"/>
          <w:sz w:val="28"/>
          <w:szCs w:val="28"/>
        </w:rPr>
        <w:t>Tempi e condizioni</w:t>
      </w:r>
      <w:bookmarkEnd w:id="3"/>
    </w:p>
    <w:p w:rsidR="00AB6D3A" w:rsidRPr="00AB6D3A" w:rsidRDefault="00AB6D3A" w:rsidP="00AB6D3A">
      <w:pPr>
        <w:spacing w:before="120"/>
        <w:jc w:val="both"/>
        <w:rPr>
          <w:rFonts w:ascii="Times New Roman" w:hAnsi="Times New Roman"/>
          <w:sz w:val="28"/>
          <w:szCs w:val="28"/>
          <w:lang w:eastAsia="en-US"/>
        </w:rPr>
      </w:pPr>
      <w:r w:rsidRPr="00AB6D3A">
        <w:rPr>
          <w:rFonts w:ascii="Times New Roman" w:hAnsi="Times New Roman"/>
          <w:sz w:val="28"/>
          <w:szCs w:val="28"/>
          <w:lang w:eastAsia="en-US"/>
        </w:rPr>
        <w:t xml:space="preserve">Le attività si svolgeranno secondo le tempistiche concordate con la DG e in coerenza con quanto richiesto dalle necessità di pubblicità delle eventuali modifiche conseguenti al processo di semplificazione, e saranno realizzate, in ogni caso, entro il </w:t>
      </w:r>
      <w:r w:rsidRPr="00AB6D3A">
        <w:rPr>
          <w:rFonts w:ascii="Times New Roman" w:hAnsi="Times New Roman"/>
          <w:b/>
          <w:sz w:val="28"/>
          <w:szCs w:val="28"/>
          <w:lang w:eastAsia="en-US"/>
        </w:rPr>
        <w:t xml:space="preserve">mese di </w:t>
      </w:r>
      <w:r>
        <w:rPr>
          <w:rFonts w:ascii="Times New Roman" w:hAnsi="Times New Roman"/>
          <w:b/>
          <w:sz w:val="28"/>
          <w:szCs w:val="28"/>
          <w:lang w:eastAsia="en-US"/>
        </w:rPr>
        <w:t>dicembre</w:t>
      </w:r>
      <w:r w:rsidRPr="00AB6D3A">
        <w:rPr>
          <w:rFonts w:ascii="Times New Roman" w:hAnsi="Times New Roman"/>
          <w:b/>
          <w:sz w:val="28"/>
          <w:szCs w:val="28"/>
          <w:lang w:eastAsia="en-US"/>
        </w:rPr>
        <w:t xml:space="preserve"> 2017.</w:t>
      </w:r>
    </w:p>
    <w:p w:rsidR="00AB6D3A" w:rsidRPr="00AB6D3A" w:rsidRDefault="00AB6D3A" w:rsidP="00AB6D3A">
      <w:pPr>
        <w:spacing w:before="120"/>
        <w:jc w:val="both"/>
        <w:rPr>
          <w:rFonts w:ascii="Times New Roman" w:hAnsi="Times New Roman"/>
          <w:sz w:val="28"/>
          <w:szCs w:val="28"/>
          <w:lang w:eastAsia="en-US"/>
        </w:rPr>
      </w:pPr>
      <w:r>
        <w:rPr>
          <w:rFonts w:ascii="Times New Roman" w:hAnsi="Times New Roman"/>
          <w:sz w:val="28"/>
          <w:szCs w:val="28"/>
          <w:lang w:eastAsia="en-US"/>
        </w:rPr>
        <w:t>Necessita</w:t>
      </w:r>
      <w:r w:rsidRPr="00AB6D3A">
        <w:rPr>
          <w:rFonts w:ascii="Times New Roman" w:hAnsi="Times New Roman"/>
          <w:sz w:val="28"/>
          <w:szCs w:val="28"/>
          <w:lang w:eastAsia="en-US"/>
        </w:rPr>
        <w:t xml:space="preserve">, per l’espletamento del servizio, di un team multidisciplinare, coordinato da un partner esperto in programmazione e attuazione di interventi pubblici nel campo dell’industria dell’audiovisivo, </w:t>
      </w:r>
      <w:r>
        <w:rPr>
          <w:rFonts w:ascii="Times New Roman" w:hAnsi="Times New Roman"/>
          <w:sz w:val="28"/>
          <w:szCs w:val="28"/>
          <w:lang w:eastAsia="en-US"/>
        </w:rPr>
        <w:t xml:space="preserve">e composto da </w:t>
      </w:r>
      <w:r w:rsidR="000B380B">
        <w:rPr>
          <w:rFonts w:ascii="Times New Roman" w:hAnsi="Times New Roman"/>
          <w:sz w:val="28"/>
          <w:szCs w:val="28"/>
          <w:lang w:eastAsia="en-US"/>
        </w:rPr>
        <w:t xml:space="preserve">almeno </w:t>
      </w:r>
      <w:r w:rsidRPr="00AB6D3A">
        <w:rPr>
          <w:rFonts w:ascii="Times New Roman" w:hAnsi="Times New Roman"/>
          <w:sz w:val="28"/>
          <w:szCs w:val="28"/>
          <w:lang w:eastAsia="en-US"/>
        </w:rPr>
        <w:t>un manager e due risorse junior.</w:t>
      </w:r>
    </w:p>
    <w:p w:rsidR="000B380B" w:rsidRDefault="00AB6D3A" w:rsidP="000B380B">
      <w:pPr>
        <w:spacing w:before="120"/>
        <w:jc w:val="both"/>
        <w:rPr>
          <w:rFonts w:ascii="Times New Roman" w:hAnsi="Times New Roman"/>
          <w:sz w:val="28"/>
          <w:szCs w:val="28"/>
          <w:lang w:eastAsia="en-US"/>
        </w:rPr>
      </w:pPr>
      <w:r w:rsidRPr="00AB6D3A">
        <w:rPr>
          <w:rFonts w:ascii="Times New Roman" w:hAnsi="Times New Roman"/>
          <w:sz w:val="28"/>
          <w:szCs w:val="28"/>
          <w:lang w:eastAsia="en-US"/>
        </w:rPr>
        <w:t>Il prezzo del servizio è quantificato</w:t>
      </w:r>
      <w:r>
        <w:rPr>
          <w:rFonts w:ascii="Times New Roman" w:hAnsi="Times New Roman"/>
          <w:sz w:val="28"/>
          <w:szCs w:val="28"/>
          <w:lang w:eastAsia="en-US"/>
        </w:rPr>
        <w:t>, a base di gara, nell’importo presunto di</w:t>
      </w:r>
      <w:r w:rsidRPr="00AB6D3A">
        <w:rPr>
          <w:rFonts w:ascii="Times New Roman" w:hAnsi="Times New Roman"/>
          <w:sz w:val="28"/>
          <w:szCs w:val="28"/>
          <w:lang w:eastAsia="en-US"/>
        </w:rPr>
        <w:t xml:space="preserve"> euro 39.000+ iva.</w:t>
      </w:r>
    </w:p>
    <w:p w:rsidR="004830ED" w:rsidRPr="000B380B" w:rsidRDefault="004830ED" w:rsidP="000B380B">
      <w:pPr>
        <w:spacing w:before="120"/>
        <w:jc w:val="both"/>
        <w:rPr>
          <w:rFonts w:ascii="Times New Roman" w:hAnsi="Times New Roman"/>
          <w:sz w:val="28"/>
          <w:szCs w:val="28"/>
          <w:lang w:eastAsia="en-US"/>
        </w:rPr>
      </w:pPr>
      <w:r w:rsidRPr="00AB6D3A">
        <w:rPr>
          <w:rFonts w:ascii="Times New Roman" w:hAnsi="Times New Roman"/>
          <w:color w:val="333333"/>
          <w:sz w:val="28"/>
          <w:szCs w:val="28"/>
        </w:rPr>
        <w:t>Il servizio sarà aggiudicato "a corpo" ed il prezzo che risulterà dall'aggiudicazione della procedura resterà fisso ed invariato per tutta la durata dell'appalto.</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t>E' vietato il subappalto.</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t>Il contratto non potrà essere ceduto a pena di nullità.</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t> </w:t>
      </w:r>
    </w:p>
    <w:p w:rsidR="004830ED" w:rsidRPr="00AB6D3A" w:rsidRDefault="004830ED" w:rsidP="004830ED">
      <w:pPr>
        <w:pStyle w:val="NormaleWeb"/>
        <w:numPr>
          <w:ilvl w:val="0"/>
          <w:numId w:val="2"/>
        </w:numPr>
        <w:spacing w:beforeAutospacing="0" w:after="0" w:afterAutospacing="0"/>
        <w:jc w:val="both"/>
        <w:rPr>
          <w:b/>
          <w:bCs/>
          <w:color w:val="333333"/>
          <w:sz w:val="28"/>
          <w:szCs w:val="28"/>
        </w:rPr>
      </w:pPr>
      <w:r w:rsidRPr="00AB6D3A">
        <w:rPr>
          <w:b/>
          <w:bCs/>
          <w:color w:val="333333"/>
          <w:sz w:val="28"/>
          <w:szCs w:val="28"/>
        </w:rPr>
        <w:t>SOGGETTI AMMESSI A PARTECIPARE</w:t>
      </w:r>
    </w:p>
    <w:p w:rsidR="004830ED" w:rsidRPr="00AB6D3A" w:rsidRDefault="004830ED" w:rsidP="004830ED">
      <w:pPr>
        <w:pStyle w:val="NormaleWeb"/>
        <w:spacing w:after="0" w:afterAutospacing="0" w:line="276" w:lineRule="auto"/>
        <w:jc w:val="both"/>
        <w:rPr>
          <w:color w:val="333333"/>
          <w:sz w:val="28"/>
          <w:szCs w:val="28"/>
        </w:rPr>
      </w:pPr>
      <w:r w:rsidRPr="00AB6D3A">
        <w:rPr>
          <w:color w:val="333333"/>
          <w:sz w:val="28"/>
          <w:szCs w:val="28"/>
        </w:rPr>
        <w:t>La partecipazione alla presente procedura è riservata agli operatori economici in possesso dei seguenti requisiti minimi.</w:t>
      </w:r>
    </w:p>
    <w:p w:rsidR="004830ED" w:rsidRPr="00AB6D3A" w:rsidRDefault="004830ED" w:rsidP="004830ED">
      <w:pPr>
        <w:pStyle w:val="NormaleWeb"/>
        <w:spacing w:after="0" w:afterAutospacing="0" w:line="276" w:lineRule="auto"/>
        <w:jc w:val="both"/>
        <w:rPr>
          <w:color w:val="333333"/>
          <w:sz w:val="28"/>
          <w:szCs w:val="28"/>
        </w:rPr>
      </w:pPr>
      <w:r w:rsidRPr="00AB6D3A">
        <w:rPr>
          <w:color w:val="333333"/>
          <w:sz w:val="28"/>
          <w:szCs w:val="28"/>
        </w:rPr>
        <w:t>2.1) Requisiti di carattere generale ed idoneità professionale:</w:t>
      </w:r>
    </w:p>
    <w:p w:rsidR="004830ED" w:rsidRPr="00AB6D3A" w:rsidRDefault="004830ED" w:rsidP="004830ED">
      <w:pPr>
        <w:pStyle w:val="NormaleWeb"/>
        <w:spacing w:beforeAutospacing="0" w:after="0" w:afterAutospacing="0" w:line="276" w:lineRule="auto"/>
        <w:ind w:left="709"/>
        <w:jc w:val="both"/>
        <w:rPr>
          <w:color w:val="333333"/>
          <w:sz w:val="28"/>
          <w:szCs w:val="28"/>
        </w:rPr>
      </w:pPr>
      <w:r w:rsidRPr="00AB6D3A">
        <w:rPr>
          <w:color w:val="333333"/>
          <w:sz w:val="28"/>
          <w:szCs w:val="28"/>
        </w:rPr>
        <w:lastRenderedPageBreak/>
        <w:t xml:space="preserve">Sono ammessi a partecipare alla procedura di gara i soggetti per i quali non ricorrano i motivi di esclusione previsti dall'art. 80 del D. </w:t>
      </w:r>
      <w:proofErr w:type="spellStart"/>
      <w:r w:rsidRPr="00AB6D3A">
        <w:rPr>
          <w:color w:val="333333"/>
          <w:sz w:val="28"/>
          <w:szCs w:val="28"/>
        </w:rPr>
        <w:t>Lgs</w:t>
      </w:r>
      <w:proofErr w:type="spellEnd"/>
      <w:r w:rsidRPr="00AB6D3A">
        <w:rPr>
          <w:color w:val="333333"/>
          <w:sz w:val="28"/>
          <w:szCs w:val="28"/>
        </w:rPr>
        <w:t xml:space="preserve">. </w:t>
      </w:r>
      <w:r w:rsidR="00AB6D3A">
        <w:rPr>
          <w:color w:val="333333"/>
          <w:sz w:val="28"/>
          <w:szCs w:val="28"/>
        </w:rPr>
        <w:t xml:space="preserve">n. </w:t>
      </w:r>
      <w:r w:rsidRPr="00AB6D3A">
        <w:rPr>
          <w:color w:val="333333"/>
          <w:sz w:val="28"/>
          <w:szCs w:val="28"/>
        </w:rPr>
        <w:t>50/2016 e che risultino iscritti nel Registro delle Imprese per la relativa attività.</w:t>
      </w:r>
    </w:p>
    <w:p w:rsidR="004830ED" w:rsidRPr="00AB6D3A" w:rsidRDefault="004830ED" w:rsidP="004830ED">
      <w:pPr>
        <w:pStyle w:val="NormaleWeb"/>
        <w:spacing w:after="0" w:afterAutospacing="0" w:line="276" w:lineRule="auto"/>
        <w:jc w:val="both"/>
        <w:rPr>
          <w:color w:val="333333"/>
          <w:sz w:val="28"/>
          <w:szCs w:val="28"/>
        </w:rPr>
      </w:pPr>
      <w:r w:rsidRPr="00AB6D3A">
        <w:rPr>
          <w:color w:val="333333"/>
          <w:sz w:val="28"/>
          <w:szCs w:val="28"/>
          <w:u w:val="single"/>
        </w:rPr>
        <w:t xml:space="preserve">I soggetti dovranno essere regolarmente iscritti al Mercato Elettronico della Pubblica Amministrazione - </w:t>
      </w:r>
      <w:proofErr w:type="spellStart"/>
      <w:r w:rsidRPr="00AB6D3A">
        <w:rPr>
          <w:color w:val="333333"/>
          <w:sz w:val="28"/>
          <w:szCs w:val="28"/>
          <w:u w:val="single"/>
        </w:rPr>
        <w:t>Me.Pa</w:t>
      </w:r>
      <w:proofErr w:type="spellEnd"/>
      <w:r w:rsidRPr="00AB6D3A">
        <w:rPr>
          <w:color w:val="333333"/>
          <w:sz w:val="28"/>
          <w:szCs w:val="28"/>
          <w:u w:val="single"/>
        </w:rPr>
        <w:t>., e abilitati per la categoria "Servizi informativi", prodotto "Servizi di banche dati" al momento della presentazione della manifestazione di interesse</w:t>
      </w:r>
      <w:r w:rsidRPr="00AB6D3A">
        <w:rPr>
          <w:color w:val="333333"/>
          <w:sz w:val="28"/>
          <w:szCs w:val="28"/>
        </w:rPr>
        <w:t>.</w:t>
      </w:r>
    </w:p>
    <w:p w:rsidR="004830ED" w:rsidRPr="00AB6D3A" w:rsidRDefault="004830ED" w:rsidP="004830ED">
      <w:pPr>
        <w:pStyle w:val="NormaleWeb"/>
        <w:spacing w:after="0" w:afterAutospacing="0" w:line="276" w:lineRule="auto"/>
        <w:jc w:val="both"/>
        <w:rPr>
          <w:color w:val="333333"/>
          <w:sz w:val="28"/>
          <w:szCs w:val="28"/>
        </w:rPr>
      </w:pPr>
      <w:r w:rsidRPr="00AB6D3A">
        <w:rPr>
          <w:color w:val="333333"/>
          <w:sz w:val="28"/>
          <w:szCs w:val="28"/>
        </w:rPr>
        <w:t>2.2) Requisiti di capacità tecnico-professionale:</w:t>
      </w:r>
    </w:p>
    <w:p w:rsidR="004830ED" w:rsidRPr="00AB6D3A" w:rsidRDefault="000B380B" w:rsidP="004830ED">
      <w:pPr>
        <w:pStyle w:val="NormaleWeb"/>
        <w:numPr>
          <w:ilvl w:val="0"/>
          <w:numId w:val="3"/>
        </w:numPr>
        <w:spacing w:beforeAutospacing="0" w:after="0" w:afterAutospacing="0" w:line="276" w:lineRule="auto"/>
        <w:jc w:val="both"/>
        <w:rPr>
          <w:color w:val="333333"/>
          <w:sz w:val="28"/>
          <w:szCs w:val="28"/>
        </w:rPr>
      </w:pPr>
      <w:r>
        <w:rPr>
          <w:color w:val="333333"/>
          <w:sz w:val="28"/>
          <w:szCs w:val="28"/>
        </w:rPr>
        <w:t>realizzazione, nel biennio 2015 - 2016</w:t>
      </w:r>
      <w:r w:rsidR="004830ED" w:rsidRPr="00AB6D3A">
        <w:rPr>
          <w:color w:val="333333"/>
          <w:sz w:val="28"/>
          <w:szCs w:val="28"/>
        </w:rPr>
        <w:t>, di almeno tre servizi aventi ad oggetto servizi di assistenza tecnica, analisi e studio nel settore dell'economia dei beni e delle attività culturali prestati a favore di pubbliche ammin</w:t>
      </w:r>
      <w:r w:rsidR="001E538D">
        <w:rPr>
          <w:color w:val="333333"/>
          <w:sz w:val="28"/>
          <w:szCs w:val="28"/>
        </w:rPr>
        <w:t>istrazioni o organismi pubblici</w:t>
      </w:r>
      <w:r w:rsidR="004830ED" w:rsidRPr="00AB6D3A">
        <w:rPr>
          <w:color w:val="333333"/>
          <w:sz w:val="28"/>
          <w:szCs w:val="28"/>
        </w:rPr>
        <w:t>;</w:t>
      </w:r>
    </w:p>
    <w:p w:rsidR="004830ED" w:rsidRPr="00AB6D3A" w:rsidRDefault="004830ED" w:rsidP="004830ED">
      <w:pPr>
        <w:pStyle w:val="NormaleWeb"/>
        <w:numPr>
          <w:ilvl w:val="0"/>
          <w:numId w:val="3"/>
        </w:numPr>
        <w:spacing w:beforeAutospacing="0" w:after="0" w:afterAutospacing="0" w:line="276" w:lineRule="auto"/>
        <w:jc w:val="both"/>
        <w:rPr>
          <w:color w:val="333333"/>
          <w:sz w:val="28"/>
          <w:szCs w:val="28"/>
        </w:rPr>
      </w:pPr>
      <w:r w:rsidRPr="00AB6D3A">
        <w:rPr>
          <w:color w:val="333333"/>
          <w:sz w:val="28"/>
          <w:szCs w:val="28"/>
        </w:rPr>
        <w:t>disponibilità a destinare all'esecuzione dell'appalto un team di progetto, composto da figure professionali che abbiano una specifica e comprovata competenza ed esperienza maturata nella realizzazione di progetti e servizi analoghi</w:t>
      </w:r>
      <w:r w:rsidR="001E538D">
        <w:rPr>
          <w:color w:val="333333"/>
          <w:sz w:val="28"/>
          <w:szCs w:val="28"/>
        </w:rPr>
        <w:t>;</w:t>
      </w:r>
    </w:p>
    <w:p w:rsidR="004830ED" w:rsidRPr="00AB6D3A" w:rsidRDefault="004830ED" w:rsidP="004830ED">
      <w:pPr>
        <w:pStyle w:val="NormaleWeb"/>
        <w:numPr>
          <w:ilvl w:val="0"/>
          <w:numId w:val="4"/>
        </w:numPr>
        <w:spacing w:beforeAutospacing="0" w:after="0" w:afterAutospacing="0"/>
        <w:jc w:val="both"/>
        <w:rPr>
          <w:color w:val="333333"/>
          <w:sz w:val="28"/>
          <w:szCs w:val="28"/>
        </w:rPr>
      </w:pPr>
      <w:r w:rsidRPr="00AB6D3A">
        <w:rPr>
          <w:color w:val="333333"/>
          <w:sz w:val="28"/>
          <w:szCs w:val="28"/>
        </w:rPr>
        <w:t>1 (un) capo progetto con esperienza di almeno 5 anni nel settore dell'economia della cultura;</w:t>
      </w:r>
    </w:p>
    <w:p w:rsidR="004830ED" w:rsidRPr="00AB6D3A" w:rsidRDefault="000D46A3" w:rsidP="004830ED">
      <w:pPr>
        <w:pStyle w:val="NormaleWeb"/>
        <w:numPr>
          <w:ilvl w:val="0"/>
          <w:numId w:val="4"/>
        </w:numPr>
        <w:spacing w:beforeAutospacing="0" w:after="0" w:afterAutospacing="0"/>
        <w:jc w:val="both"/>
        <w:rPr>
          <w:color w:val="333333"/>
          <w:sz w:val="28"/>
          <w:szCs w:val="28"/>
        </w:rPr>
      </w:pPr>
      <w:r>
        <w:rPr>
          <w:color w:val="333333"/>
          <w:sz w:val="28"/>
          <w:szCs w:val="28"/>
        </w:rPr>
        <w:t>2 (due</w:t>
      </w:r>
      <w:r w:rsidR="004830ED" w:rsidRPr="00AB6D3A">
        <w:rPr>
          <w:color w:val="333333"/>
          <w:sz w:val="28"/>
          <w:szCs w:val="28"/>
        </w:rPr>
        <w:t>) esperti con almeno 5 anni di esperienza nel settore della assistenza tecnica alle pubbliche amministrazioni nel campo dell'economia della cultura;</w:t>
      </w:r>
    </w:p>
    <w:p w:rsidR="004830ED" w:rsidRPr="00AB6D3A" w:rsidRDefault="004830ED" w:rsidP="004830ED">
      <w:pPr>
        <w:pStyle w:val="NormaleWeb"/>
        <w:numPr>
          <w:ilvl w:val="0"/>
          <w:numId w:val="4"/>
        </w:numPr>
        <w:spacing w:beforeAutospacing="0" w:after="0" w:afterAutospacing="0"/>
        <w:jc w:val="both"/>
        <w:rPr>
          <w:color w:val="333333"/>
          <w:sz w:val="28"/>
          <w:szCs w:val="28"/>
        </w:rPr>
      </w:pPr>
      <w:r w:rsidRPr="00AB6D3A">
        <w:rPr>
          <w:color w:val="333333"/>
          <w:sz w:val="28"/>
          <w:szCs w:val="28"/>
        </w:rPr>
        <w:t>2 esperti junior con esperienza di almeno 2 anni nel settore della assistenza tecnica alle P.A. nel campo dell'economia della cultura.</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t xml:space="preserve">2.3) Requisiti di capacità </w:t>
      </w:r>
      <w:proofErr w:type="spellStart"/>
      <w:r w:rsidRPr="00AB6D3A">
        <w:rPr>
          <w:color w:val="333333"/>
          <w:sz w:val="28"/>
          <w:szCs w:val="28"/>
        </w:rPr>
        <w:t>economica-finanziaria</w:t>
      </w:r>
      <w:proofErr w:type="spellEnd"/>
      <w:r w:rsidRPr="00AB6D3A">
        <w:rPr>
          <w:color w:val="333333"/>
          <w:sz w:val="28"/>
          <w:szCs w:val="28"/>
        </w:rPr>
        <w:t>:</w:t>
      </w:r>
    </w:p>
    <w:p w:rsidR="004830ED" w:rsidRPr="00AB6D3A" w:rsidRDefault="004830ED" w:rsidP="004830ED">
      <w:pPr>
        <w:pStyle w:val="NormaleWeb"/>
        <w:numPr>
          <w:ilvl w:val="0"/>
          <w:numId w:val="5"/>
        </w:numPr>
        <w:spacing w:beforeAutospacing="0" w:after="0" w:afterAutospacing="0" w:line="276" w:lineRule="auto"/>
        <w:jc w:val="both"/>
        <w:rPr>
          <w:color w:val="333333"/>
          <w:sz w:val="28"/>
          <w:szCs w:val="28"/>
        </w:rPr>
      </w:pPr>
      <w:r w:rsidRPr="00AB6D3A">
        <w:rPr>
          <w:color w:val="333333"/>
          <w:sz w:val="28"/>
          <w:szCs w:val="28"/>
        </w:rPr>
        <w:t>fatturato complessivo d'imp</w:t>
      </w:r>
      <w:r w:rsidR="000B380B">
        <w:rPr>
          <w:color w:val="333333"/>
          <w:sz w:val="28"/>
          <w:szCs w:val="28"/>
        </w:rPr>
        <w:t>resa annuo per gli esercizi 2015 e 2016</w:t>
      </w:r>
      <w:r w:rsidRPr="00AB6D3A">
        <w:rPr>
          <w:color w:val="333333"/>
          <w:sz w:val="28"/>
          <w:szCs w:val="28"/>
        </w:rPr>
        <w:t>, pari a due volte l'importo presunto del servizio di cui all'articolo 1).</w:t>
      </w:r>
    </w:p>
    <w:p w:rsidR="004830ED" w:rsidRPr="00AB6D3A" w:rsidRDefault="004830ED" w:rsidP="004830ED">
      <w:pPr>
        <w:pStyle w:val="NormaleWeb"/>
        <w:spacing w:after="0" w:afterAutospacing="0" w:line="276" w:lineRule="auto"/>
        <w:jc w:val="both"/>
        <w:rPr>
          <w:color w:val="333333"/>
          <w:sz w:val="28"/>
          <w:szCs w:val="28"/>
        </w:rPr>
      </w:pPr>
      <w:r w:rsidRPr="00AB6D3A">
        <w:rPr>
          <w:color w:val="333333"/>
          <w:sz w:val="28"/>
          <w:szCs w:val="28"/>
        </w:rPr>
        <w:t> </w:t>
      </w:r>
    </w:p>
    <w:p w:rsidR="004830ED" w:rsidRPr="00AB6D3A" w:rsidRDefault="004830ED" w:rsidP="004830ED">
      <w:pPr>
        <w:pStyle w:val="NormaleWeb"/>
        <w:numPr>
          <w:ilvl w:val="0"/>
          <w:numId w:val="6"/>
        </w:numPr>
        <w:spacing w:beforeAutospacing="0" w:after="0" w:afterAutospacing="0"/>
        <w:jc w:val="both"/>
        <w:rPr>
          <w:b/>
          <w:bCs/>
          <w:color w:val="333333"/>
          <w:sz w:val="28"/>
          <w:szCs w:val="28"/>
        </w:rPr>
      </w:pPr>
      <w:r w:rsidRPr="00AB6D3A">
        <w:rPr>
          <w:b/>
          <w:bCs/>
          <w:color w:val="333333"/>
          <w:sz w:val="28"/>
          <w:szCs w:val="28"/>
        </w:rPr>
        <w:t>MODALIT</w:t>
      </w:r>
      <w:bookmarkStart w:id="4" w:name="_GoBack"/>
      <w:bookmarkEnd w:id="4"/>
      <w:r w:rsidRPr="00AB6D3A">
        <w:rPr>
          <w:b/>
          <w:bCs/>
          <w:color w:val="333333"/>
          <w:sz w:val="28"/>
          <w:szCs w:val="28"/>
        </w:rPr>
        <w:t>A' DI PRESENTAZIONE DELLA MANIFESTAZIONE DI INTERESSE</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t xml:space="preserve">A pena di inammissibilità e di esclusione, gli Operatori economici interessati a partecipare alla procedura negoziata dovranno trasmettere entro il termine inderogabile delle </w:t>
      </w:r>
      <w:r w:rsidRPr="002B3B05">
        <w:rPr>
          <w:b/>
          <w:color w:val="333333"/>
          <w:sz w:val="28"/>
          <w:szCs w:val="28"/>
        </w:rPr>
        <w:t xml:space="preserve">ore 14,00 </w:t>
      </w:r>
      <w:r w:rsidR="00D400CB" w:rsidRPr="002B3B05">
        <w:rPr>
          <w:b/>
          <w:color w:val="333333"/>
          <w:sz w:val="28"/>
          <w:szCs w:val="28"/>
        </w:rPr>
        <w:t>del 04 agosto</w:t>
      </w:r>
      <w:r w:rsidR="00AB6D3A" w:rsidRPr="002B3B05">
        <w:rPr>
          <w:b/>
          <w:color w:val="333333"/>
          <w:sz w:val="28"/>
          <w:szCs w:val="28"/>
        </w:rPr>
        <w:t xml:space="preserve"> 2017</w:t>
      </w:r>
      <w:r w:rsidRPr="00AB6D3A">
        <w:rPr>
          <w:color w:val="333333"/>
          <w:sz w:val="28"/>
          <w:szCs w:val="28"/>
        </w:rPr>
        <w:t xml:space="preserve">, a mezzo posta elettronica certificata </w:t>
      </w:r>
      <w:hyperlink r:id="rId6" w:history="1">
        <w:r w:rsidRPr="00AB6D3A">
          <w:rPr>
            <w:rStyle w:val="Collegamentoipertestuale"/>
            <w:b/>
            <w:bCs/>
            <w:sz w:val="28"/>
            <w:szCs w:val="28"/>
          </w:rPr>
          <w:t>csc@cert.fondazionecsc.it</w:t>
        </w:r>
      </w:hyperlink>
      <w:r w:rsidRPr="00AB6D3A">
        <w:rPr>
          <w:color w:val="333333"/>
          <w:sz w:val="28"/>
          <w:szCs w:val="28"/>
        </w:rPr>
        <w:t>, una domanda di partecipazione sottoscritta dal legale rappresentante del concorrente, con allegata la copia di un documento di identità del sottoscrittore.</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lastRenderedPageBreak/>
        <w:t xml:space="preserve">Il messaggio di posta elettronica dovrà indicare nell'oggetto: </w:t>
      </w:r>
      <w:r w:rsidRPr="00AB6D3A">
        <w:rPr>
          <w:b/>
          <w:bCs/>
          <w:color w:val="333333"/>
          <w:sz w:val="28"/>
          <w:szCs w:val="28"/>
        </w:rPr>
        <w:t>"ma</w:t>
      </w:r>
      <w:r w:rsidR="001E538D">
        <w:rPr>
          <w:b/>
          <w:bCs/>
          <w:color w:val="333333"/>
          <w:sz w:val="28"/>
          <w:szCs w:val="28"/>
        </w:rPr>
        <w:t>nifestazione di interesse per</w:t>
      </w:r>
      <w:r w:rsidRPr="00AB6D3A">
        <w:rPr>
          <w:color w:val="333333"/>
          <w:sz w:val="28"/>
          <w:szCs w:val="28"/>
        </w:rPr>
        <w:t xml:space="preserve"> </w:t>
      </w:r>
      <w:r w:rsidRPr="00AB6D3A">
        <w:rPr>
          <w:b/>
          <w:bCs/>
          <w:color w:val="333333"/>
          <w:sz w:val="28"/>
          <w:szCs w:val="28"/>
        </w:rPr>
        <w:t xml:space="preserve">l'affidamento del servizio di </w:t>
      </w:r>
      <w:r w:rsidR="001E538D" w:rsidRPr="00AB6D3A">
        <w:rPr>
          <w:b/>
          <w:sz w:val="28"/>
          <w:szCs w:val="28"/>
        </w:rPr>
        <w:t xml:space="preserve">valutazione </w:t>
      </w:r>
      <w:r w:rsidR="001E538D">
        <w:rPr>
          <w:b/>
          <w:sz w:val="28"/>
          <w:szCs w:val="28"/>
        </w:rPr>
        <w:t xml:space="preserve">del </w:t>
      </w:r>
      <w:r w:rsidR="001E538D" w:rsidRPr="00AB6D3A">
        <w:rPr>
          <w:b/>
          <w:sz w:val="28"/>
          <w:szCs w:val="28"/>
        </w:rPr>
        <w:t>primo triennio</w:t>
      </w:r>
      <w:r w:rsidR="001E538D">
        <w:rPr>
          <w:b/>
          <w:sz w:val="28"/>
          <w:szCs w:val="28"/>
        </w:rPr>
        <w:t xml:space="preserve"> di </w:t>
      </w:r>
      <w:r w:rsidR="001E538D" w:rsidRPr="00AB6D3A">
        <w:rPr>
          <w:b/>
          <w:sz w:val="28"/>
          <w:szCs w:val="28"/>
        </w:rPr>
        <w:t>applicazione</w:t>
      </w:r>
      <w:r w:rsidR="001E538D">
        <w:rPr>
          <w:b/>
          <w:sz w:val="28"/>
          <w:szCs w:val="28"/>
        </w:rPr>
        <w:t xml:space="preserve"> del D.M</w:t>
      </w:r>
      <w:r w:rsidR="001E538D" w:rsidRPr="00AB6D3A">
        <w:rPr>
          <w:b/>
          <w:sz w:val="28"/>
          <w:szCs w:val="28"/>
        </w:rPr>
        <w:t>. 1 luglio 2014 e per supporto a revisioni e modifiche</w:t>
      </w:r>
      <w:r w:rsidR="002B3B05">
        <w:rPr>
          <w:b/>
          <w:bCs/>
          <w:color w:val="333333"/>
          <w:sz w:val="28"/>
          <w:szCs w:val="28"/>
        </w:rPr>
        <w:t>”</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u w:val="single"/>
        </w:rPr>
        <w:t>Alla domanda andrà allegata una dichiarazione sostitutiva, resa nei modi e nelle forme di cui gli artt. 46 e ss. del D.P.R. 445/00, con la quale il legale rappresentante dell'operatore attesta il possesso dei requisiti previsti all'articolo 2</w:t>
      </w:r>
      <w:r w:rsidRPr="00AB6D3A">
        <w:rPr>
          <w:color w:val="333333"/>
          <w:sz w:val="28"/>
          <w:szCs w:val="28"/>
        </w:rPr>
        <w:t>.</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t> </w:t>
      </w:r>
    </w:p>
    <w:p w:rsidR="004830ED" w:rsidRPr="00AB6D3A" w:rsidRDefault="004830ED" w:rsidP="004830ED">
      <w:pPr>
        <w:pStyle w:val="NormaleWeb"/>
        <w:numPr>
          <w:ilvl w:val="0"/>
          <w:numId w:val="7"/>
        </w:numPr>
        <w:spacing w:beforeAutospacing="0" w:after="0" w:afterAutospacing="0"/>
        <w:jc w:val="both"/>
        <w:rPr>
          <w:b/>
          <w:bCs/>
          <w:color w:val="333333"/>
          <w:sz w:val="28"/>
          <w:szCs w:val="28"/>
        </w:rPr>
      </w:pPr>
      <w:r w:rsidRPr="00AB6D3A">
        <w:rPr>
          <w:b/>
          <w:bCs/>
          <w:color w:val="333333"/>
          <w:sz w:val="28"/>
          <w:szCs w:val="28"/>
        </w:rPr>
        <w:t>MODIFICA, INTERRUZIONI, SOSPENSIONE DELLA PROCEDURA DI SELEZIONE</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t xml:space="preserve">Con il presente avviso non è posta in essere alcuna procedura concorsuale, para concorsuale o di gara di appalto ad evidenza pubblica; tale avviso rappresenta esclusivamente un'indagine di mercato per individuare i soggetti interessati a partecipare alla procedura negoziata ai sensi dell'art. 36 comma 2 lettera b) del D. </w:t>
      </w:r>
      <w:proofErr w:type="spellStart"/>
      <w:r w:rsidRPr="00AB6D3A">
        <w:rPr>
          <w:color w:val="333333"/>
          <w:sz w:val="28"/>
          <w:szCs w:val="28"/>
        </w:rPr>
        <w:t>Lgs</w:t>
      </w:r>
      <w:proofErr w:type="spellEnd"/>
      <w:r w:rsidRPr="00AB6D3A">
        <w:rPr>
          <w:color w:val="333333"/>
          <w:sz w:val="28"/>
          <w:szCs w:val="28"/>
        </w:rPr>
        <w:t>. 50 del 18/04/2016.</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t>L'Amministrazione si riserva la facoltà di revocare o annullare in qualsiasi momento la procedura o di non pervenire all'aggiudicazione e di non stipulare il contratto, senza con ciò incorrere in responsabilità e azioni di risarcimento danni, neanche ai sensi degli artt. 1337 e 1339 del Codice Civile.</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t>Il presente avviso e la ricezione delle manifestazioni di interesse non sono in alcun modo vincolanti per l'Amministrazione e non determinano a carico della stessa alcun obbligo nei confronti dei soggetti interessanti e/o dei partecipanti alla procedura di selezione, né fanno sorgere, a favore di questi ultimi, alcun diritto a qualsivoglia prestazione da parte dell'Amministrazione e/o alcun valido affidamento.</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t> </w:t>
      </w:r>
    </w:p>
    <w:p w:rsidR="004830ED" w:rsidRPr="00AB6D3A" w:rsidRDefault="004830ED" w:rsidP="004830ED">
      <w:pPr>
        <w:pStyle w:val="NormaleWeb"/>
        <w:numPr>
          <w:ilvl w:val="0"/>
          <w:numId w:val="8"/>
        </w:numPr>
        <w:spacing w:beforeAutospacing="0" w:after="0" w:afterAutospacing="0"/>
        <w:jc w:val="both"/>
        <w:rPr>
          <w:b/>
          <w:bCs/>
          <w:color w:val="333333"/>
          <w:sz w:val="28"/>
          <w:szCs w:val="28"/>
        </w:rPr>
      </w:pPr>
      <w:r w:rsidRPr="00AB6D3A">
        <w:rPr>
          <w:b/>
          <w:bCs/>
          <w:color w:val="333333"/>
          <w:sz w:val="28"/>
          <w:szCs w:val="28"/>
        </w:rPr>
        <w:t>TRATTAMENTO DEI DATI</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t>Nella procedura di gara saranno rispettati i principi di riservatezza delle informazioni fornite, ai sensi del d.lgs. 196/2003 e successive modificazioni, compatibilmente con le funzioni istituzionali, le disposizioni di legge e regolamentari concernenti i pubblici appalti e le disposizioni riguardanti il diritto di accesso ai documenti ed alle informazioni.</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t>In particolare, in ordine al procedimento instaurato da questa procedura:</w:t>
      </w:r>
    </w:p>
    <w:p w:rsidR="004830ED" w:rsidRPr="00AB6D3A" w:rsidRDefault="004830ED" w:rsidP="004830ED">
      <w:pPr>
        <w:pStyle w:val="NormaleWeb"/>
        <w:numPr>
          <w:ilvl w:val="0"/>
          <w:numId w:val="9"/>
        </w:numPr>
        <w:spacing w:beforeAutospacing="0" w:after="0" w:afterAutospacing="0"/>
        <w:jc w:val="both"/>
        <w:rPr>
          <w:color w:val="333333"/>
          <w:sz w:val="28"/>
          <w:szCs w:val="28"/>
        </w:rPr>
      </w:pPr>
      <w:r w:rsidRPr="00AB6D3A">
        <w:rPr>
          <w:color w:val="333333"/>
          <w:sz w:val="28"/>
          <w:szCs w:val="28"/>
        </w:rPr>
        <w:t>Le finalità cui sono destinati i dati raccolti ineriscono alla verifica della capacità dei concorrenti di partecipare alla gara in oggetto;</w:t>
      </w:r>
    </w:p>
    <w:p w:rsidR="004830ED" w:rsidRPr="00AB6D3A" w:rsidRDefault="004830ED" w:rsidP="004830ED">
      <w:pPr>
        <w:pStyle w:val="NormaleWeb"/>
        <w:numPr>
          <w:ilvl w:val="0"/>
          <w:numId w:val="9"/>
        </w:numPr>
        <w:spacing w:beforeAutospacing="0" w:after="0" w:afterAutospacing="0"/>
        <w:jc w:val="both"/>
        <w:rPr>
          <w:color w:val="333333"/>
          <w:sz w:val="28"/>
          <w:szCs w:val="28"/>
        </w:rPr>
      </w:pPr>
      <w:r w:rsidRPr="00AB6D3A">
        <w:rPr>
          <w:color w:val="333333"/>
          <w:sz w:val="28"/>
          <w:szCs w:val="28"/>
        </w:rPr>
        <w:t xml:space="preserve">I dati forniti saranno raccolti, registrati, organizzati e conservati per le finalità di gestione della gara e saranno trattati sia mediante supporto cartaceo che </w:t>
      </w:r>
      <w:r w:rsidRPr="00AB6D3A">
        <w:rPr>
          <w:color w:val="333333"/>
          <w:sz w:val="28"/>
          <w:szCs w:val="28"/>
        </w:rPr>
        <w:lastRenderedPageBreak/>
        <w:t>magnetico anche successivamente all'eventuale instaurazione del rapporto contrattuale per le finalità del rapporto medesimo;</w:t>
      </w:r>
    </w:p>
    <w:p w:rsidR="004830ED" w:rsidRPr="00AB6D3A" w:rsidRDefault="004830ED" w:rsidP="004830ED">
      <w:pPr>
        <w:pStyle w:val="NormaleWeb"/>
        <w:numPr>
          <w:ilvl w:val="0"/>
          <w:numId w:val="9"/>
        </w:numPr>
        <w:spacing w:beforeAutospacing="0" w:after="0" w:afterAutospacing="0"/>
        <w:jc w:val="both"/>
        <w:rPr>
          <w:color w:val="333333"/>
          <w:sz w:val="28"/>
          <w:szCs w:val="28"/>
        </w:rPr>
      </w:pPr>
      <w:r w:rsidRPr="00AB6D3A">
        <w:rPr>
          <w:color w:val="333333"/>
          <w:sz w:val="28"/>
          <w:szCs w:val="28"/>
        </w:rPr>
        <w:t>Il conferimento dei dati richiesti è un onere pena l'esclusione dalla gara;</w:t>
      </w:r>
    </w:p>
    <w:p w:rsidR="004830ED" w:rsidRPr="00AB6D3A" w:rsidRDefault="004830ED" w:rsidP="004830ED">
      <w:pPr>
        <w:pStyle w:val="NormaleWeb"/>
        <w:numPr>
          <w:ilvl w:val="0"/>
          <w:numId w:val="9"/>
        </w:numPr>
        <w:spacing w:beforeAutospacing="0" w:after="0" w:afterAutospacing="0"/>
        <w:jc w:val="both"/>
        <w:rPr>
          <w:color w:val="333333"/>
          <w:sz w:val="28"/>
          <w:szCs w:val="28"/>
        </w:rPr>
      </w:pPr>
      <w:r w:rsidRPr="00AB6D3A">
        <w:rPr>
          <w:color w:val="333333"/>
          <w:sz w:val="28"/>
          <w:szCs w:val="28"/>
        </w:rPr>
        <w:t>I soggetti o le categorie di soggetti ai quali i dati possono essere comunicati sono: 1) il personale interno all'amministrazione; 2) i concorrenti che partecipano alla seduta pubblica di gara; 3) ogni altro soggetto che abbia interesse ai sensi della legge n. 241/1990;</w:t>
      </w:r>
    </w:p>
    <w:p w:rsidR="004830ED" w:rsidRPr="00AB6D3A" w:rsidRDefault="004830ED" w:rsidP="004830ED">
      <w:pPr>
        <w:pStyle w:val="NormaleWeb"/>
        <w:numPr>
          <w:ilvl w:val="0"/>
          <w:numId w:val="9"/>
        </w:numPr>
        <w:spacing w:beforeAutospacing="0" w:after="0" w:afterAutospacing="0"/>
        <w:jc w:val="both"/>
        <w:rPr>
          <w:color w:val="333333"/>
          <w:sz w:val="28"/>
          <w:szCs w:val="28"/>
        </w:rPr>
      </w:pPr>
      <w:r w:rsidRPr="00AB6D3A">
        <w:rPr>
          <w:color w:val="333333"/>
          <w:sz w:val="28"/>
          <w:szCs w:val="28"/>
        </w:rPr>
        <w:t>I diritti spettanti all'interessato sono quelli di cui all'art. 7 del d.lgs. n. 196/2003, cui si rinvia;</w:t>
      </w:r>
    </w:p>
    <w:p w:rsidR="004830ED" w:rsidRPr="00AB6D3A" w:rsidRDefault="004830ED" w:rsidP="004830ED">
      <w:pPr>
        <w:pStyle w:val="NormaleWeb"/>
        <w:numPr>
          <w:ilvl w:val="0"/>
          <w:numId w:val="9"/>
        </w:numPr>
        <w:spacing w:beforeAutospacing="0" w:after="0" w:afterAutospacing="0"/>
        <w:jc w:val="both"/>
        <w:rPr>
          <w:color w:val="333333"/>
          <w:sz w:val="28"/>
          <w:szCs w:val="28"/>
        </w:rPr>
      </w:pPr>
      <w:r w:rsidRPr="00AB6D3A">
        <w:rPr>
          <w:color w:val="333333"/>
          <w:sz w:val="28"/>
          <w:szCs w:val="28"/>
        </w:rPr>
        <w:t>Titolare del trattamento dei dati personali è la Direzione Generale della Fondazione Centro Sperimentale di Cinematografia.</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t> </w:t>
      </w:r>
    </w:p>
    <w:p w:rsidR="004830ED" w:rsidRPr="00AB6D3A" w:rsidRDefault="004830ED" w:rsidP="004830ED">
      <w:pPr>
        <w:pStyle w:val="NormaleWeb"/>
        <w:numPr>
          <w:ilvl w:val="0"/>
          <w:numId w:val="10"/>
        </w:numPr>
        <w:spacing w:beforeAutospacing="0" w:after="0" w:afterAutospacing="0"/>
        <w:jc w:val="both"/>
        <w:rPr>
          <w:b/>
          <w:bCs/>
          <w:color w:val="333333"/>
          <w:sz w:val="28"/>
          <w:szCs w:val="28"/>
        </w:rPr>
      </w:pPr>
      <w:r w:rsidRPr="00AB6D3A">
        <w:rPr>
          <w:b/>
          <w:bCs/>
          <w:color w:val="333333"/>
          <w:sz w:val="28"/>
          <w:szCs w:val="28"/>
        </w:rPr>
        <w:t>PUBBLICITA' E CONTATTI</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t>Il presente avviso è pubblicato sul sito web della Fondazione Centro Sperimentale di Cinematografia, sezione "amministrazione trasparente".</w:t>
      </w:r>
    </w:p>
    <w:p w:rsidR="004830ED" w:rsidRPr="00AB6D3A" w:rsidRDefault="004830ED" w:rsidP="004830ED">
      <w:pPr>
        <w:pStyle w:val="NormaleWeb"/>
        <w:spacing w:after="0" w:afterAutospacing="0"/>
        <w:jc w:val="both"/>
        <w:rPr>
          <w:color w:val="333333"/>
          <w:sz w:val="28"/>
          <w:szCs w:val="28"/>
        </w:rPr>
      </w:pPr>
      <w:r w:rsidRPr="00AB6D3A">
        <w:rPr>
          <w:color w:val="333333"/>
          <w:sz w:val="28"/>
          <w:szCs w:val="28"/>
        </w:rPr>
        <w:t xml:space="preserve">R.U.P. (responsabile unico del procedimento): Dott.ssa Monica Cipriani - Direttore Divisione Amministrativa della Fondazione CSC. Contatti: tel. 0672294282, email: </w:t>
      </w:r>
      <w:hyperlink r:id="rId7" w:history="1">
        <w:r w:rsidRPr="00AB6D3A">
          <w:rPr>
            <w:rStyle w:val="Collegamentoipertestuale"/>
            <w:sz w:val="28"/>
            <w:szCs w:val="28"/>
          </w:rPr>
          <w:t>monica.cipriani@fondazionecsc.it</w:t>
        </w:r>
      </w:hyperlink>
    </w:p>
    <w:p w:rsidR="004830ED" w:rsidRPr="00AB6D3A" w:rsidRDefault="004830ED" w:rsidP="004830ED">
      <w:pPr>
        <w:pStyle w:val="NormaleWeb"/>
        <w:spacing w:after="0" w:afterAutospacing="0"/>
        <w:rPr>
          <w:color w:val="333333"/>
          <w:sz w:val="28"/>
          <w:szCs w:val="28"/>
        </w:rPr>
      </w:pPr>
      <w:r w:rsidRPr="00AB6D3A">
        <w:rPr>
          <w:color w:val="333333"/>
          <w:sz w:val="28"/>
          <w:szCs w:val="28"/>
        </w:rPr>
        <w:t xml:space="preserve">Roma, </w:t>
      </w:r>
      <w:r w:rsidR="001E538D">
        <w:rPr>
          <w:color w:val="333333"/>
          <w:sz w:val="28"/>
          <w:szCs w:val="28"/>
        </w:rPr>
        <w:t>19</w:t>
      </w:r>
      <w:r w:rsidR="00AB6D3A">
        <w:rPr>
          <w:color w:val="333333"/>
          <w:sz w:val="28"/>
          <w:szCs w:val="28"/>
        </w:rPr>
        <w:t xml:space="preserve"> luglio 2017</w:t>
      </w:r>
    </w:p>
    <w:p w:rsidR="004830ED" w:rsidRPr="00AB6D3A" w:rsidRDefault="004830ED" w:rsidP="004830ED">
      <w:pPr>
        <w:pStyle w:val="NormaleWeb"/>
        <w:spacing w:after="0" w:afterAutospacing="0"/>
        <w:jc w:val="right"/>
        <w:rPr>
          <w:color w:val="333333"/>
          <w:sz w:val="28"/>
          <w:szCs w:val="28"/>
        </w:rPr>
      </w:pPr>
      <w:r w:rsidRPr="00AB6D3A">
        <w:rPr>
          <w:color w:val="333333"/>
          <w:sz w:val="28"/>
          <w:szCs w:val="28"/>
        </w:rPr>
        <w:t>                                                                                   f.to</w:t>
      </w:r>
    </w:p>
    <w:p w:rsidR="004830ED" w:rsidRPr="00AB6D3A" w:rsidRDefault="004830ED" w:rsidP="004830ED">
      <w:pPr>
        <w:pStyle w:val="NormaleWeb"/>
        <w:spacing w:beforeAutospacing="0" w:after="0" w:afterAutospacing="0"/>
        <w:ind w:left="3538"/>
        <w:jc w:val="right"/>
        <w:rPr>
          <w:color w:val="333333"/>
          <w:sz w:val="28"/>
          <w:szCs w:val="28"/>
        </w:rPr>
      </w:pPr>
      <w:r w:rsidRPr="00AB6D3A">
        <w:rPr>
          <w:color w:val="333333"/>
          <w:sz w:val="28"/>
          <w:szCs w:val="28"/>
        </w:rPr>
        <w:t>Il Direttore Generale</w:t>
      </w:r>
    </w:p>
    <w:p w:rsidR="004830ED" w:rsidRPr="00AB6D3A" w:rsidRDefault="004830ED" w:rsidP="004830ED">
      <w:pPr>
        <w:pStyle w:val="NormaleWeb"/>
        <w:spacing w:beforeAutospacing="0" w:after="0" w:afterAutospacing="0"/>
        <w:ind w:left="3538"/>
        <w:jc w:val="right"/>
        <w:rPr>
          <w:rStyle w:val="Enfasicorsivo"/>
          <w:color w:val="333333"/>
          <w:sz w:val="28"/>
          <w:szCs w:val="28"/>
        </w:rPr>
      </w:pPr>
      <w:r w:rsidRPr="00AB6D3A">
        <w:rPr>
          <w:rStyle w:val="Enfasicorsivo"/>
          <w:color w:val="333333"/>
          <w:sz w:val="28"/>
          <w:szCs w:val="28"/>
        </w:rPr>
        <w:t>Dott. Marcello Foti</w:t>
      </w:r>
    </w:p>
    <w:p w:rsidR="00AA0DBF" w:rsidRPr="00AB6D3A" w:rsidRDefault="00AA0DBF" w:rsidP="004830ED">
      <w:pPr>
        <w:pStyle w:val="NormaleWeb"/>
        <w:spacing w:beforeAutospacing="0" w:after="0" w:afterAutospacing="0"/>
        <w:ind w:left="3538"/>
        <w:jc w:val="right"/>
        <w:rPr>
          <w:rStyle w:val="Enfasicorsivo"/>
          <w:color w:val="333333"/>
          <w:sz w:val="28"/>
          <w:szCs w:val="28"/>
        </w:rPr>
      </w:pPr>
    </w:p>
    <w:p w:rsidR="00AA0DBF" w:rsidRPr="00AB6D3A" w:rsidRDefault="00AA0DBF" w:rsidP="004830ED">
      <w:pPr>
        <w:pStyle w:val="NormaleWeb"/>
        <w:spacing w:beforeAutospacing="0" w:after="0" w:afterAutospacing="0"/>
        <w:ind w:left="3538"/>
        <w:jc w:val="right"/>
        <w:rPr>
          <w:rStyle w:val="Enfasicorsivo"/>
          <w:color w:val="333333"/>
          <w:sz w:val="28"/>
          <w:szCs w:val="28"/>
        </w:rPr>
      </w:pPr>
    </w:p>
    <w:p w:rsidR="00AA0DBF" w:rsidRPr="00AB6D3A" w:rsidRDefault="00AA0DBF" w:rsidP="004830ED">
      <w:pPr>
        <w:pStyle w:val="NormaleWeb"/>
        <w:spacing w:beforeAutospacing="0" w:after="0" w:afterAutospacing="0"/>
        <w:ind w:left="3538"/>
        <w:jc w:val="right"/>
        <w:rPr>
          <w:rStyle w:val="Enfasicorsivo"/>
          <w:color w:val="333333"/>
          <w:sz w:val="28"/>
          <w:szCs w:val="28"/>
        </w:rPr>
      </w:pPr>
    </w:p>
    <w:p w:rsidR="00AA0DBF" w:rsidRPr="00AB6D3A" w:rsidRDefault="00AA0DBF" w:rsidP="004830ED">
      <w:pPr>
        <w:pStyle w:val="NormaleWeb"/>
        <w:spacing w:beforeAutospacing="0" w:after="0" w:afterAutospacing="0"/>
        <w:ind w:left="3538"/>
        <w:jc w:val="right"/>
        <w:rPr>
          <w:color w:val="333333"/>
          <w:sz w:val="28"/>
          <w:szCs w:val="28"/>
        </w:rPr>
      </w:pPr>
    </w:p>
    <w:p w:rsidR="004830ED" w:rsidRPr="00AB6D3A" w:rsidRDefault="004830ED" w:rsidP="004830ED">
      <w:pPr>
        <w:rPr>
          <w:rFonts w:ascii="Times New Roman" w:hAnsi="Times New Roman"/>
          <w:sz w:val="28"/>
          <w:szCs w:val="28"/>
        </w:rPr>
      </w:pPr>
    </w:p>
    <w:sectPr w:rsidR="004830ED" w:rsidRPr="00AB6D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BD8"/>
    <w:multiLevelType w:val="multilevel"/>
    <w:tmpl w:val="4E6ABA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310054"/>
    <w:multiLevelType w:val="hybridMultilevel"/>
    <w:tmpl w:val="025A7B7C"/>
    <w:lvl w:ilvl="0" w:tplc="BB8A554E">
      <w:numFmt w:val="bullet"/>
      <w:lvlText w:val="-"/>
      <w:lvlJc w:val="left"/>
      <w:pPr>
        <w:ind w:left="720" w:hanging="360"/>
      </w:pPr>
      <w:rPr>
        <w:rFonts w:ascii="Calibri Light" w:eastAsia="Times New Roman" w:hAnsi="Calibri Light"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7A5FBF"/>
    <w:multiLevelType w:val="multilevel"/>
    <w:tmpl w:val="C18211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FF018C"/>
    <w:multiLevelType w:val="multilevel"/>
    <w:tmpl w:val="1B7A6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59566A"/>
    <w:multiLevelType w:val="multilevel"/>
    <w:tmpl w:val="B58C58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A237D8"/>
    <w:multiLevelType w:val="hybridMultilevel"/>
    <w:tmpl w:val="5D3E7A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B86A42"/>
    <w:multiLevelType w:val="multilevel"/>
    <w:tmpl w:val="82E88D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9704B24"/>
    <w:multiLevelType w:val="hybridMultilevel"/>
    <w:tmpl w:val="5D3E7A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0333C9"/>
    <w:multiLevelType w:val="multilevel"/>
    <w:tmpl w:val="E424F5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2CB451A"/>
    <w:multiLevelType w:val="multilevel"/>
    <w:tmpl w:val="74B4BCE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3AF093E"/>
    <w:multiLevelType w:val="multilevel"/>
    <w:tmpl w:val="A462EB4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A671CE0"/>
    <w:multiLevelType w:val="hybridMultilevel"/>
    <w:tmpl w:val="A6FA77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BBF321E"/>
    <w:multiLevelType w:val="multilevel"/>
    <w:tmpl w:val="E1F4F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E752967"/>
    <w:multiLevelType w:val="multilevel"/>
    <w:tmpl w:val="35A0BA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ED"/>
    <w:rsid w:val="00077A91"/>
    <w:rsid w:val="000B380B"/>
    <w:rsid w:val="000D46A3"/>
    <w:rsid w:val="00175F5E"/>
    <w:rsid w:val="001E538D"/>
    <w:rsid w:val="002B3B05"/>
    <w:rsid w:val="003C2195"/>
    <w:rsid w:val="004830ED"/>
    <w:rsid w:val="004E768C"/>
    <w:rsid w:val="00837F00"/>
    <w:rsid w:val="009906E5"/>
    <w:rsid w:val="00AA0DBF"/>
    <w:rsid w:val="00AB6D3A"/>
    <w:rsid w:val="00D400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30ED"/>
    <w:pPr>
      <w:spacing w:after="0" w:line="240" w:lineRule="auto"/>
    </w:pPr>
    <w:rPr>
      <w:rFonts w:ascii="Calibri" w:hAnsi="Calibri" w:cs="Times New Roman"/>
      <w:lang w:eastAsia="it-IT"/>
    </w:rPr>
  </w:style>
  <w:style w:type="paragraph" w:styleId="Titolo1">
    <w:name w:val="heading 1"/>
    <w:basedOn w:val="Normale"/>
    <w:next w:val="Normale"/>
    <w:link w:val="Titolo1Carattere"/>
    <w:uiPriority w:val="9"/>
    <w:qFormat/>
    <w:rsid w:val="00AA0DBF"/>
    <w:pPr>
      <w:keepNext/>
      <w:spacing w:before="240" w:after="60"/>
      <w:jc w:val="both"/>
      <w:outlineLvl w:val="0"/>
    </w:pPr>
    <w:rPr>
      <w:rFonts w:asciiTheme="majorHAnsi" w:eastAsiaTheme="majorEastAsia" w:hAnsiTheme="majorHAnsi" w:cstheme="majorBidi"/>
      <w:b/>
      <w:bCs/>
      <w:color w:val="4BACC6" w:themeColor="accent5"/>
      <w:kern w:val="32"/>
      <w:sz w:val="24"/>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830ED"/>
    <w:rPr>
      <w:color w:val="0000FF"/>
      <w:u w:val="single"/>
    </w:rPr>
  </w:style>
  <w:style w:type="paragraph" w:styleId="NormaleWeb">
    <w:name w:val="Normal (Web)"/>
    <w:basedOn w:val="Normale"/>
    <w:uiPriority w:val="99"/>
    <w:semiHidden/>
    <w:unhideWhenUsed/>
    <w:rsid w:val="004830ED"/>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4830ED"/>
    <w:rPr>
      <w:b/>
      <w:bCs/>
    </w:rPr>
  </w:style>
  <w:style w:type="character" w:styleId="Enfasicorsivo">
    <w:name w:val="Emphasis"/>
    <w:basedOn w:val="Carpredefinitoparagrafo"/>
    <w:uiPriority w:val="20"/>
    <w:qFormat/>
    <w:rsid w:val="004830ED"/>
    <w:rPr>
      <w:i/>
      <w:iCs/>
    </w:rPr>
  </w:style>
  <w:style w:type="character" w:customStyle="1" w:styleId="Titolo1Carattere">
    <w:name w:val="Titolo 1 Carattere"/>
    <w:basedOn w:val="Carpredefinitoparagrafo"/>
    <w:link w:val="Titolo1"/>
    <w:uiPriority w:val="9"/>
    <w:rsid w:val="00AA0DBF"/>
    <w:rPr>
      <w:rFonts w:asciiTheme="majorHAnsi" w:eastAsiaTheme="majorEastAsia" w:hAnsiTheme="majorHAnsi" w:cstheme="majorBidi"/>
      <w:b/>
      <w:bCs/>
      <w:color w:val="4BACC6" w:themeColor="accent5"/>
      <w:kern w:val="32"/>
      <w:sz w:val="24"/>
      <w:szCs w:val="32"/>
    </w:rPr>
  </w:style>
  <w:style w:type="paragraph" w:styleId="Paragrafoelenco">
    <w:name w:val="List Paragraph"/>
    <w:basedOn w:val="Normale"/>
    <w:uiPriority w:val="34"/>
    <w:qFormat/>
    <w:rsid w:val="00AA0DBF"/>
    <w:pPr>
      <w:spacing w:after="120"/>
      <w:ind w:left="720"/>
      <w:contextualSpacing/>
      <w:jc w:val="both"/>
    </w:pPr>
    <w:rPr>
      <w:rFonts w:asciiTheme="majorHAnsi" w:eastAsia="Times New Roman" w:hAnsi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30ED"/>
    <w:pPr>
      <w:spacing w:after="0" w:line="240" w:lineRule="auto"/>
    </w:pPr>
    <w:rPr>
      <w:rFonts w:ascii="Calibri" w:hAnsi="Calibri" w:cs="Times New Roman"/>
      <w:lang w:eastAsia="it-IT"/>
    </w:rPr>
  </w:style>
  <w:style w:type="paragraph" w:styleId="Titolo1">
    <w:name w:val="heading 1"/>
    <w:basedOn w:val="Normale"/>
    <w:next w:val="Normale"/>
    <w:link w:val="Titolo1Carattere"/>
    <w:uiPriority w:val="9"/>
    <w:qFormat/>
    <w:rsid w:val="00AA0DBF"/>
    <w:pPr>
      <w:keepNext/>
      <w:spacing w:before="240" w:after="60"/>
      <w:jc w:val="both"/>
      <w:outlineLvl w:val="0"/>
    </w:pPr>
    <w:rPr>
      <w:rFonts w:asciiTheme="majorHAnsi" w:eastAsiaTheme="majorEastAsia" w:hAnsiTheme="majorHAnsi" w:cstheme="majorBidi"/>
      <w:b/>
      <w:bCs/>
      <w:color w:val="4BACC6" w:themeColor="accent5"/>
      <w:kern w:val="32"/>
      <w:sz w:val="24"/>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830ED"/>
    <w:rPr>
      <w:color w:val="0000FF"/>
      <w:u w:val="single"/>
    </w:rPr>
  </w:style>
  <w:style w:type="paragraph" w:styleId="NormaleWeb">
    <w:name w:val="Normal (Web)"/>
    <w:basedOn w:val="Normale"/>
    <w:uiPriority w:val="99"/>
    <w:semiHidden/>
    <w:unhideWhenUsed/>
    <w:rsid w:val="004830ED"/>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4830ED"/>
    <w:rPr>
      <w:b/>
      <w:bCs/>
    </w:rPr>
  </w:style>
  <w:style w:type="character" w:styleId="Enfasicorsivo">
    <w:name w:val="Emphasis"/>
    <w:basedOn w:val="Carpredefinitoparagrafo"/>
    <w:uiPriority w:val="20"/>
    <w:qFormat/>
    <w:rsid w:val="004830ED"/>
    <w:rPr>
      <w:i/>
      <w:iCs/>
    </w:rPr>
  </w:style>
  <w:style w:type="character" w:customStyle="1" w:styleId="Titolo1Carattere">
    <w:name w:val="Titolo 1 Carattere"/>
    <w:basedOn w:val="Carpredefinitoparagrafo"/>
    <w:link w:val="Titolo1"/>
    <w:uiPriority w:val="9"/>
    <w:rsid w:val="00AA0DBF"/>
    <w:rPr>
      <w:rFonts w:asciiTheme="majorHAnsi" w:eastAsiaTheme="majorEastAsia" w:hAnsiTheme="majorHAnsi" w:cstheme="majorBidi"/>
      <w:b/>
      <w:bCs/>
      <w:color w:val="4BACC6" w:themeColor="accent5"/>
      <w:kern w:val="32"/>
      <w:sz w:val="24"/>
      <w:szCs w:val="32"/>
    </w:rPr>
  </w:style>
  <w:style w:type="paragraph" w:styleId="Paragrafoelenco">
    <w:name w:val="List Paragraph"/>
    <w:basedOn w:val="Normale"/>
    <w:uiPriority w:val="34"/>
    <w:qFormat/>
    <w:rsid w:val="00AA0DBF"/>
    <w:pPr>
      <w:spacing w:after="120"/>
      <w:ind w:left="720"/>
      <w:contextualSpacing/>
      <w:jc w:val="both"/>
    </w:pPr>
    <w:rPr>
      <w:rFonts w:asciiTheme="majorHAnsi" w:eastAsia="Times New Roman"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nica.cipriani@fondazionecs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c@cert.fondazionecsc.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6</Pages>
  <Words>1894</Words>
  <Characters>10802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 Marcello</dc:creator>
  <cp:lastModifiedBy>Foti Marcello</cp:lastModifiedBy>
  <cp:revision>12</cp:revision>
  <dcterms:created xsi:type="dcterms:W3CDTF">2017-05-29T09:44:00Z</dcterms:created>
  <dcterms:modified xsi:type="dcterms:W3CDTF">2017-07-19T09:10:00Z</dcterms:modified>
</cp:coreProperties>
</file>