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5ADE" w14:textId="77777777" w:rsidR="0064173C" w:rsidRDefault="00000000">
      <w:pPr>
        <w:jc w:val="center"/>
        <w:rPr>
          <w:rFonts w:ascii="Garamond" w:eastAsia="Garamond" w:hAnsi="Garamond" w:cs="Garamond"/>
          <w:b/>
          <w:color w:val="C00000"/>
        </w:rPr>
      </w:pPr>
      <w:r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04755F39" wp14:editId="25D2C049">
                <wp:extent cx="2704465" cy="393067"/>
                <wp:effectExtent l="0" t="0" r="0" b="0"/>
                <wp:docPr id="1" name="officeArt object" descr="Logo CSC 2017 Definitivo[3]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Logo CSC 2017 Definitivo[3] copy.jpg" descr="Logo CSC 2017 Definitivo[3] copy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704465" cy="39306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12.95pt;height:30.95pt;mso-wrap-distance-left:0.00pt;mso-wrap-distance-top:0.00pt;mso-wrap-distance-right:0.00pt;mso-wrap-distance-bottom:0.00pt;z-index:1;" stroked="f" strokeweight="1.00pt">
                <v:imagedata r:id="rId8" o:title=""/>
                <o:lock v:ext="edit" rotation="t"/>
              </v:shape>
            </w:pict>
          </mc:Fallback>
        </mc:AlternateContent>
      </w:r>
    </w:p>
    <w:p w14:paraId="327B6782" w14:textId="77777777" w:rsidR="0064173C" w:rsidRDefault="0064173C">
      <w:pPr>
        <w:jc w:val="both"/>
        <w:rPr>
          <w:rFonts w:ascii="Garamond" w:eastAsia="Garamond" w:hAnsi="Garamond" w:cs="Garamond"/>
          <w:b/>
          <w:color w:val="C00000"/>
        </w:rPr>
      </w:pPr>
    </w:p>
    <w:p w14:paraId="13483889" w14:textId="77777777" w:rsidR="006F763E" w:rsidRDefault="006F763E">
      <w:pPr>
        <w:jc w:val="center"/>
        <w:rPr>
          <w:rFonts w:ascii="Garamond" w:eastAsia="Garamond" w:hAnsi="Garamond" w:cs="Garamond"/>
          <w:b/>
          <w:color w:val="C00000"/>
        </w:rPr>
      </w:pPr>
    </w:p>
    <w:p w14:paraId="433EBBA5" w14:textId="3C01272A" w:rsidR="0064173C" w:rsidRDefault="00000000" w:rsidP="003C2636">
      <w:pPr>
        <w:spacing w:line="360" w:lineRule="auto"/>
        <w:jc w:val="center"/>
        <w:rPr>
          <w:sz w:val="22"/>
          <w:szCs w:val="22"/>
        </w:rPr>
      </w:pPr>
      <w:r>
        <w:rPr>
          <w:rFonts w:ascii="Garamond" w:eastAsia="Garamond" w:hAnsi="Garamond" w:cs="Garamond"/>
          <w:b/>
          <w:color w:val="C00000"/>
        </w:rPr>
        <w:t>Pubblicato il bando di selezione del CSC – Scuola Nazionale di Cinema</w:t>
      </w:r>
    </w:p>
    <w:p w14:paraId="2D5A7FAC" w14:textId="14F5E95B" w:rsidR="0064173C" w:rsidRDefault="00000000" w:rsidP="00593F02">
      <w:pPr>
        <w:spacing w:line="360" w:lineRule="auto"/>
        <w:jc w:val="center"/>
        <w:rPr>
          <w:rFonts w:ascii="Garamond" w:eastAsia="Garamond" w:hAnsi="Garamond" w:cs="Garamond"/>
          <w:b/>
          <w:color w:val="C00000"/>
        </w:rPr>
      </w:pPr>
      <w:r>
        <w:rPr>
          <w:rFonts w:ascii="Garamond" w:eastAsia="Garamond" w:hAnsi="Garamond" w:cs="Garamond"/>
          <w:b/>
          <w:color w:val="C00000"/>
        </w:rPr>
        <w:t xml:space="preserve">per l’ammissione </w:t>
      </w:r>
      <w:r w:rsidRPr="00AC602E">
        <w:rPr>
          <w:rFonts w:ascii="Garamond" w:eastAsia="Garamond" w:hAnsi="Garamond" w:cs="Garamond"/>
          <w:b/>
          <w:color w:val="C00000"/>
        </w:rPr>
        <w:t xml:space="preserve">ai corsi </w:t>
      </w:r>
      <w:r w:rsidR="00FB4FFD" w:rsidRPr="00AC602E">
        <w:rPr>
          <w:rFonts w:ascii="Garamond" w:eastAsia="Garamond" w:hAnsi="Garamond" w:cs="Garamond"/>
          <w:b/>
          <w:color w:val="C00000"/>
        </w:rPr>
        <w:t xml:space="preserve">del triennio </w:t>
      </w:r>
      <w:r w:rsidRPr="00AC602E">
        <w:rPr>
          <w:rFonts w:ascii="Garamond" w:eastAsia="Garamond" w:hAnsi="Garamond" w:cs="Garamond"/>
          <w:b/>
          <w:color w:val="C00000"/>
        </w:rPr>
        <w:t>202</w:t>
      </w:r>
      <w:r w:rsidR="00410066" w:rsidRPr="00AC602E">
        <w:rPr>
          <w:rFonts w:ascii="Garamond" w:eastAsia="Garamond" w:hAnsi="Garamond" w:cs="Garamond"/>
          <w:b/>
          <w:color w:val="C00000"/>
        </w:rPr>
        <w:t>5</w:t>
      </w:r>
      <w:r w:rsidR="00FB4FFD" w:rsidRPr="00AC602E">
        <w:rPr>
          <w:rFonts w:ascii="Garamond" w:eastAsia="Garamond" w:hAnsi="Garamond" w:cs="Garamond"/>
          <w:b/>
          <w:color w:val="C00000"/>
        </w:rPr>
        <w:t xml:space="preserve"> </w:t>
      </w:r>
      <w:r w:rsidR="00593F02">
        <w:rPr>
          <w:rFonts w:ascii="Garamond" w:eastAsia="Garamond" w:hAnsi="Garamond" w:cs="Garamond"/>
          <w:b/>
          <w:color w:val="C00000"/>
        </w:rPr>
        <w:t>–</w:t>
      </w:r>
      <w:r w:rsidR="00FB4FFD" w:rsidRPr="00AC602E">
        <w:rPr>
          <w:rFonts w:ascii="Garamond" w:eastAsia="Garamond" w:hAnsi="Garamond" w:cs="Garamond"/>
          <w:b/>
          <w:color w:val="C00000"/>
        </w:rPr>
        <w:t xml:space="preserve"> </w:t>
      </w:r>
      <w:r w:rsidRPr="00AC602E">
        <w:rPr>
          <w:rFonts w:ascii="Garamond" w:eastAsia="Garamond" w:hAnsi="Garamond" w:cs="Garamond"/>
          <w:b/>
          <w:color w:val="C00000"/>
        </w:rPr>
        <w:t>202</w:t>
      </w:r>
      <w:r w:rsidR="00B74B1D" w:rsidRPr="00AC602E">
        <w:rPr>
          <w:rFonts w:ascii="Garamond" w:eastAsia="Garamond" w:hAnsi="Garamond" w:cs="Garamond"/>
          <w:b/>
          <w:color w:val="C00000"/>
        </w:rPr>
        <w:t>8</w:t>
      </w:r>
      <w:r w:rsidR="00593F02">
        <w:rPr>
          <w:rFonts w:ascii="Garamond" w:eastAsia="Garamond" w:hAnsi="Garamond" w:cs="Garamond"/>
          <w:b/>
          <w:color w:val="C00000"/>
        </w:rPr>
        <w:t>.</w:t>
      </w:r>
    </w:p>
    <w:p w14:paraId="3A756ED6" w14:textId="446D062D" w:rsidR="00F1222E" w:rsidRDefault="00000000" w:rsidP="003C2636">
      <w:pPr>
        <w:spacing w:line="360" w:lineRule="auto"/>
        <w:jc w:val="center"/>
        <w:rPr>
          <w:rFonts w:ascii="Garamond" w:eastAsia="Garamond" w:hAnsi="Garamond" w:cs="Garamond"/>
          <w:b/>
          <w:color w:val="C00000"/>
        </w:rPr>
      </w:pPr>
      <w:r>
        <w:rPr>
          <w:rFonts w:ascii="Garamond" w:eastAsia="Garamond" w:hAnsi="Garamond" w:cs="Garamond"/>
          <w:b/>
          <w:color w:val="C00000"/>
        </w:rPr>
        <w:t>L’invio delle domande di ammissione sarà possibile</w:t>
      </w:r>
      <w:r w:rsidR="00FA2262">
        <w:rPr>
          <w:rFonts w:ascii="Garamond" w:eastAsia="Garamond" w:hAnsi="Garamond" w:cs="Garamond"/>
          <w:b/>
          <w:color w:val="C00000"/>
        </w:rPr>
        <w:t xml:space="preserve"> </w:t>
      </w:r>
      <w:r w:rsidR="0029540D" w:rsidRPr="00F1222E">
        <w:rPr>
          <w:rFonts w:ascii="Garamond" w:eastAsia="Garamond" w:hAnsi="Garamond" w:cs="Garamond"/>
          <w:b/>
          <w:color w:val="C00000"/>
        </w:rPr>
        <w:t>dal 2 maggio</w:t>
      </w:r>
      <w:r w:rsidR="00FB4FFD" w:rsidRPr="00F1222E">
        <w:rPr>
          <w:rFonts w:ascii="Garamond" w:eastAsia="Garamond" w:hAnsi="Garamond" w:cs="Garamond"/>
          <w:b/>
          <w:color w:val="C00000"/>
        </w:rPr>
        <w:t xml:space="preserve"> </w:t>
      </w:r>
      <w:r w:rsidR="00885099" w:rsidRPr="00F1222E">
        <w:rPr>
          <w:rFonts w:ascii="Garamond" w:eastAsia="Garamond" w:hAnsi="Garamond" w:cs="Garamond"/>
          <w:b/>
          <w:color w:val="C00000"/>
        </w:rPr>
        <w:t xml:space="preserve">al </w:t>
      </w:r>
      <w:r w:rsidR="00FB4FFD" w:rsidRPr="00F1222E">
        <w:rPr>
          <w:rFonts w:ascii="Garamond" w:eastAsia="Garamond" w:hAnsi="Garamond" w:cs="Garamond"/>
          <w:b/>
          <w:color w:val="C00000"/>
        </w:rPr>
        <w:t>3</w:t>
      </w:r>
      <w:r w:rsidR="00885099" w:rsidRPr="00F1222E">
        <w:rPr>
          <w:rFonts w:ascii="Garamond" w:eastAsia="Garamond" w:hAnsi="Garamond" w:cs="Garamond"/>
          <w:b/>
          <w:color w:val="C00000"/>
        </w:rPr>
        <w:t xml:space="preserve"> </w:t>
      </w:r>
      <w:r w:rsidR="00FB4FFD" w:rsidRPr="00F1222E">
        <w:rPr>
          <w:rFonts w:ascii="Garamond" w:eastAsia="Garamond" w:hAnsi="Garamond" w:cs="Garamond"/>
          <w:b/>
          <w:color w:val="C00000"/>
        </w:rPr>
        <w:t>giugno 2025</w:t>
      </w:r>
    </w:p>
    <w:p w14:paraId="616450CE" w14:textId="55E20649" w:rsidR="0064173C" w:rsidRPr="00FA2262" w:rsidRDefault="00F1222E" w:rsidP="003C2636">
      <w:pPr>
        <w:spacing w:line="360" w:lineRule="auto"/>
        <w:jc w:val="center"/>
        <w:rPr>
          <w:rFonts w:ascii="Garamond" w:eastAsia="Garamond" w:hAnsi="Garamond" w:cs="Garamond"/>
          <w:b/>
          <w:color w:val="C00000"/>
        </w:rPr>
      </w:pPr>
      <w:r w:rsidRPr="00E24E30">
        <w:rPr>
          <w:rFonts w:ascii="Garamond" w:eastAsia="Garamond" w:hAnsi="Garamond" w:cs="Garamond"/>
          <w:b/>
          <w:color w:val="C00000"/>
        </w:rPr>
        <w:t xml:space="preserve">ad eccezione dei Corsi di Documentario e Reportage audiovisivo per i quali </w:t>
      </w:r>
      <w:r w:rsidR="008C0E5E">
        <w:rPr>
          <w:rFonts w:ascii="Garamond" w:eastAsia="Garamond" w:hAnsi="Garamond" w:cs="Garamond"/>
          <w:b/>
          <w:color w:val="C00000"/>
        </w:rPr>
        <w:t>la scadenza è fissata</w:t>
      </w:r>
      <w:r w:rsidRPr="00E24E30">
        <w:rPr>
          <w:rFonts w:ascii="Garamond" w:eastAsia="Garamond" w:hAnsi="Garamond" w:cs="Garamond"/>
          <w:b/>
          <w:color w:val="C00000"/>
        </w:rPr>
        <w:t xml:space="preserve"> al 30 settembre.</w:t>
      </w:r>
      <w:r w:rsidR="0029540D">
        <w:rPr>
          <w:rFonts w:ascii="Garamond" w:eastAsia="Garamond" w:hAnsi="Garamond" w:cs="Garamond"/>
          <w:b/>
          <w:color w:val="C00000"/>
        </w:rPr>
        <w:t xml:space="preserve"> </w:t>
      </w:r>
    </w:p>
    <w:p w14:paraId="607CD543" w14:textId="77777777" w:rsidR="0064173C" w:rsidRDefault="0064173C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300E50CB" w14:textId="1E6F901C" w:rsidR="0064173C" w:rsidRDefault="00000000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 xml:space="preserve">È </w:t>
      </w:r>
      <w:r>
        <w:rPr>
          <w:rFonts w:ascii="Garamond" w:eastAsia="Garamond" w:hAnsi="Garamond" w:cs="Garamond"/>
        </w:rPr>
        <w:t>online il </w:t>
      </w:r>
      <w:r>
        <w:rPr>
          <w:rFonts w:ascii="Garamond" w:eastAsia="Garamond" w:hAnsi="Garamond" w:cs="Garamond"/>
          <w:b/>
        </w:rPr>
        <w:t>bando di selezione</w:t>
      </w:r>
      <w:r>
        <w:rPr>
          <w:rFonts w:ascii="Garamond" w:eastAsia="Garamond" w:hAnsi="Garamond" w:cs="Garamond"/>
        </w:rPr>
        <w:t> </w:t>
      </w:r>
      <w:r w:rsidRPr="00F81CCA">
        <w:rPr>
          <w:rFonts w:ascii="Garamond" w:eastAsia="Garamond" w:hAnsi="Garamond" w:cs="Garamond"/>
          <w:b/>
          <w:bCs/>
        </w:rPr>
        <w:t>ai </w:t>
      </w:r>
      <w:r w:rsidRPr="00F1222E">
        <w:rPr>
          <w:rFonts w:ascii="Garamond" w:eastAsia="Garamond" w:hAnsi="Garamond" w:cs="Garamond"/>
          <w:b/>
        </w:rPr>
        <w:t xml:space="preserve">corsi </w:t>
      </w:r>
      <w:r w:rsidR="00FB4FFD" w:rsidRPr="00F1222E">
        <w:rPr>
          <w:rFonts w:ascii="Garamond" w:eastAsia="Garamond" w:hAnsi="Garamond" w:cs="Garamond"/>
          <w:b/>
        </w:rPr>
        <w:t>del triennio</w:t>
      </w:r>
      <w:r w:rsidRPr="00F1222E">
        <w:rPr>
          <w:rFonts w:ascii="Garamond" w:eastAsia="Garamond" w:hAnsi="Garamond" w:cs="Garamond"/>
          <w:b/>
        </w:rPr>
        <w:t xml:space="preserve"> 202</w:t>
      </w:r>
      <w:r w:rsidR="00FB4FFD" w:rsidRPr="00F1222E">
        <w:rPr>
          <w:rFonts w:ascii="Garamond" w:eastAsia="Garamond" w:hAnsi="Garamond" w:cs="Garamond"/>
          <w:b/>
        </w:rPr>
        <w:t>5 -</w:t>
      </w:r>
      <w:r w:rsidRPr="00F1222E">
        <w:rPr>
          <w:rFonts w:ascii="Garamond" w:eastAsia="Garamond" w:hAnsi="Garamond" w:cs="Garamond"/>
          <w:b/>
        </w:rPr>
        <w:t>202</w:t>
      </w:r>
      <w:r w:rsidR="00B74B1D" w:rsidRPr="00F1222E">
        <w:rPr>
          <w:rFonts w:ascii="Garamond" w:eastAsia="Garamond" w:hAnsi="Garamond" w:cs="Garamond"/>
          <w:b/>
        </w:rPr>
        <w:t>8</w:t>
      </w:r>
      <w:r>
        <w:rPr>
          <w:rFonts w:ascii="Garamond" w:eastAsia="Garamond" w:hAnsi="Garamond" w:cs="Garamond"/>
          <w:b/>
        </w:rPr>
        <w:t> </w:t>
      </w:r>
      <w:r w:rsidRPr="00F81CCA">
        <w:rPr>
          <w:rFonts w:ascii="Garamond" w:eastAsia="Garamond" w:hAnsi="Garamond" w:cs="Garamond"/>
        </w:rPr>
        <w:t xml:space="preserve">del CSC – Scuola Nazionale di Cinema, </w:t>
      </w:r>
      <w:r>
        <w:rPr>
          <w:rFonts w:ascii="Garamond" w:eastAsia="Garamond" w:hAnsi="Garamond" w:cs="Garamond"/>
        </w:rPr>
        <w:t xml:space="preserve">tra le </w:t>
      </w:r>
      <w:r w:rsidRPr="00F409A6">
        <w:rPr>
          <w:rFonts w:ascii="Garamond" w:eastAsia="Garamond" w:hAnsi="Garamond" w:cs="Garamond"/>
        </w:rPr>
        <w:t xml:space="preserve">più antiche e prestigiose scuole di cinema del mondo, da </w:t>
      </w:r>
      <w:r w:rsidR="00F409A6" w:rsidRPr="00F409A6">
        <w:rPr>
          <w:rFonts w:ascii="Garamond" w:eastAsia="Garamond" w:hAnsi="Garamond" w:cs="Garamond"/>
        </w:rPr>
        <w:t xml:space="preserve">90 </w:t>
      </w:r>
      <w:r w:rsidRPr="00F409A6">
        <w:rPr>
          <w:rFonts w:ascii="Garamond" w:eastAsia="Garamond" w:hAnsi="Garamond" w:cs="Garamond"/>
        </w:rPr>
        <w:t>anni</w:t>
      </w:r>
      <w:r>
        <w:rPr>
          <w:rFonts w:ascii="Garamond" w:eastAsia="Garamond" w:hAnsi="Garamond" w:cs="Garamond"/>
        </w:rPr>
        <w:t xml:space="preserve"> luogo di </w:t>
      </w:r>
      <w:r>
        <w:rPr>
          <w:rFonts w:ascii="Garamond" w:eastAsia="Garamond" w:hAnsi="Garamond" w:cs="Garamond"/>
          <w:b/>
          <w:bCs/>
        </w:rPr>
        <w:t>formazione d’eccellenza</w:t>
      </w:r>
      <w:r>
        <w:rPr>
          <w:rFonts w:ascii="Garamond" w:eastAsia="Garamond" w:hAnsi="Garamond" w:cs="Garamond"/>
        </w:rPr>
        <w:t xml:space="preserve"> per generazioni di pro</w:t>
      </w:r>
      <w:r w:rsidR="00F409A6">
        <w:rPr>
          <w:rFonts w:ascii="Garamond" w:eastAsia="Garamond" w:hAnsi="Garamond" w:cs="Garamond"/>
        </w:rPr>
        <w:t xml:space="preserve">fessionisti </w:t>
      </w:r>
      <w:r>
        <w:rPr>
          <w:rFonts w:ascii="Garamond" w:eastAsia="Garamond" w:hAnsi="Garamond" w:cs="Garamond"/>
        </w:rPr>
        <w:t>del cinema italiano e internazionale.</w:t>
      </w:r>
    </w:p>
    <w:p w14:paraId="303E5357" w14:textId="77777777" w:rsidR="0064173C" w:rsidRDefault="0064173C">
      <w:pPr>
        <w:spacing w:line="360" w:lineRule="auto"/>
        <w:jc w:val="both"/>
        <w:rPr>
          <w:rFonts w:ascii="Garamond" w:eastAsia="Garamond" w:hAnsi="Garamond" w:cs="Garamond"/>
          <w:color w:val="000000" w:themeColor="text1"/>
        </w:rPr>
      </w:pPr>
    </w:p>
    <w:p w14:paraId="4BEF0799" w14:textId="2BD9B630" w:rsidR="00845B8C" w:rsidRDefault="00845B8C" w:rsidP="00845B8C">
      <w:pPr>
        <w:spacing w:line="360" w:lineRule="auto"/>
        <w:jc w:val="both"/>
        <w:rPr>
          <w:rFonts w:ascii="Garamond" w:eastAsia="Garamond" w:hAnsi="Garamond" w:cs="Garamond"/>
          <w:color w:val="000000" w:themeColor="text1"/>
        </w:rPr>
      </w:pPr>
      <w:r w:rsidRPr="00E3758C">
        <w:rPr>
          <w:rFonts w:ascii="Garamond" w:eastAsia="Garamond" w:hAnsi="Garamond" w:cs="Garamond"/>
          <w:color w:val="000000" w:themeColor="text1"/>
        </w:rPr>
        <w:t>I </w:t>
      </w:r>
      <w:r w:rsidRPr="00E3758C">
        <w:rPr>
          <w:rFonts w:ascii="Garamond" w:eastAsia="Garamond" w:hAnsi="Garamond" w:cs="Garamond"/>
          <w:b/>
          <w:color w:val="000000" w:themeColor="text1"/>
        </w:rPr>
        <w:t>programmi didattici</w:t>
      </w:r>
      <w:r w:rsidRPr="00E3758C">
        <w:rPr>
          <w:rFonts w:ascii="Garamond" w:eastAsia="Garamond" w:hAnsi="Garamond" w:cs="Garamond"/>
          <w:color w:val="000000" w:themeColor="text1"/>
        </w:rPr>
        <w:t xml:space="preserve"> del CSC - Scuola Nazionale di Cinema si articolano nell’arco di un </w:t>
      </w:r>
      <w:r w:rsidRPr="00F81CCA">
        <w:rPr>
          <w:rFonts w:ascii="Garamond" w:eastAsia="Garamond" w:hAnsi="Garamond" w:cs="Garamond"/>
          <w:color w:val="000000" w:themeColor="text1"/>
        </w:rPr>
        <w:t>triennio e</w:t>
      </w:r>
      <w:r w:rsidRPr="00E3758C">
        <w:rPr>
          <w:rFonts w:ascii="Garamond" w:eastAsia="Garamond" w:hAnsi="Garamond" w:cs="Garamond"/>
          <w:color w:val="000000" w:themeColor="text1"/>
        </w:rPr>
        <w:t xml:space="preserve"> </w:t>
      </w:r>
      <w:r w:rsidR="008C0E5E">
        <w:rPr>
          <w:rFonts w:ascii="Garamond" w:eastAsia="Garamond" w:hAnsi="Garamond" w:cs="Garamond"/>
          <w:color w:val="000000" w:themeColor="text1"/>
        </w:rPr>
        <w:t>offrono</w:t>
      </w:r>
      <w:r w:rsidRPr="00E3758C">
        <w:rPr>
          <w:rFonts w:ascii="Garamond" w:eastAsia="Garamond" w:hAnsi="Garamond" w:cs="Garamond"/>
          <w:color w:val="000000" w:themeColor="text1"/>
        </w:rPr>
        <w:t xml:space="preserve"> un </w:t>
      </w:r>
      <w:r w:rsidRPr="00F81CCA">
        <w:rPr>
          <w:rFonts w:ascii="Garamond" w:eastAsia="Garamond" w:hAnsi="Garamond" w:cs="Garamond"/>
          <w:color w:val="000000" w:themeColor="text1"/>
        </w:rPr>
        <w:t xml:space="preserve">percorso </w:t>
      </w:r>
      <w:r w:rsidRPr="00E3758C">
        <w:rPr>
          <w:rFonts w:ascii="Garamond" w:eastAsia="Garamond" w:hAnsi="Garamond" w:cs="Garamond"/>
          <w:color w:val="000000" w:themeColor="text1"/>
        </w:rPr>
        <w:t xml:space="preserve">in grado di coniugare ricerca e sperimentazione, </w:t>
      </w:r>
      <w:r w:rsidR="008C0E5E">
        <w:rPr>
          <w:rFonts w:ascii="Garamond" w:eastAsia="Garamond" w:hAnsi="Garamond" w:cs="Garamond"/>
          <w:color w:val="000000" w:themeColor="text1"/>
        </w:rPr>
        <w:t>con l’obiettivo di consolidare la</w:t>
      </w:r>
      <w:r w:rsidRPr="00E3758C">
        <w:rPr>
          <w:rFonts w:ascii="Garamond" w:eastAsia="Garamond" w:hAnsi="Garamond" w:cs="Garamond"/>
          <w:b/>
          <w:bCs/>
          <w:color w:val="000000" w:themeColor="text1"/>
        </w:rPr>
        <w:t xml:space="preserve"> </w:t>
      </w:r>
      <w:r w:rsidRPr="00F81CCA">
        <w:rPr>
          <w:rFonts w:ascii="Garamond" w:eastAsia="Garamond" w:hAnsi="Garamond" w:cs="Garamond"/>
          <w:color w:val="000000" w:themeColor="text1"/>
        </w:rPr>
        <w:t>collaborazione</w:t>
      </w:r>
      <w:r w:rsidRPr="00E3758C">
        <w:rPr>
          <w:rFonts w:ascii="Garamond" w:eastAsia="Garamond" w:hAnsi="Garamond" w:cs="Garamond"/>
          <w:color w:val="000000" w:themeColor="text1"/>
        </w:rPr>
        <w:t xml:space="preserve"> tra le componenti tecniche e artistiche dell’opera audiovisiva. </w:t>
      </w:r>
      <w:r w:rsidR="00F409A6">
        <w:rPr>
          <w:rFonts w:ascii="Garamond" w:eastAsia="Garamond" w:hAnsi="Garamond" w:cs="Garamond"/>
          <w:color w:val="000000" w:themeColor="text1"/>
        </w:rPr>
        <w:t>Il</w:t>
      </w:r>
      <w:r w:rsidR="00D83D8A">
        <w:rPr>
          <w:rFonts w:ascii="Garamond" w:eastAsia="Garamond" w:hAnsi="Garamond" w:cs="Garamond"/>
          <w:color w:val="000000" w:themeColor="text1"/>
        </w:rPr>
        <w:t xml:space="preserve"> CSC </w:t>
      </w:r>
      <w:r w:rsidRPr="00E3758C">
        <w:rPr>
          <w:rFonts w:ascii="Garamond" w:eastAsia="Garamond" w:hAnsi="Garamond" w:cs="Garamond"/>
          <w:color w:val="000000" w:themeColor="text1"/>
        </w:rPr>
        <w:t>produc</w:t>
      </w:r>
      <w:r>
        <w:rPr>
          <w:rFonts w:ascii="Garamond" w:eastAsia="Garamond" w:hAnsi="Garamond" w:cs="Garamond"/>
          <w:color w:val="000000" w:themeColor="text1"/>
        </w:rPr>
        <w:t>e</w:t>
      </w:r>
      <w:r w:rsidRPr="00E3758C">
        <w:rPr>
          <w:rFonts w:ascii="Garamond" w:eastAsia="Garamond" w:hAnsi="Garamond" w:cs="Garamond"/>
          <w:color w:val="000000" w:themeColor="text1"/>
        </w:rPr>
        <w:t xml:space="preserve"> </w:t>
      </w:r>
      <w:r w:rsidRPr="00E3758C">
        <w:rPr>
          <w:rFonts w:ascii="Garamond" w:eastAsia="Garamond" w:hAnsi="Garamond" w:cs="Garamond"/>
          <w:b/>
          <w:bCs/>
          <w:color w:val="000000" w:themeColor="text1"/>
        </w:rPr>
        <w:t>in Europa il maggior numero di cortometraggi</w:t>
      </w:r>
      <w:r w:rsidR="00F81CCA">
        <w:rPr>
          <w:rFonts w:ascii="Garamond" w:eastAsia="Garamond" w:hAnsi="Garamond" w:cs="Garamond"/>
          <w:color w:val="000000" w:themeColor="text1"/>
        </w:rPr>
        <w:t xml:space="preserve"> </w:t>
      </w:r>
      <w:r w:rsidR="00917303">
        <w:rPr>
          <w:rFonts w:ascii="Garamond" w:eastAsia="Garamond" w:hAnsi="Garamond" w:cs="Garamond"/>
          <w:color w:val="000000" w:themeColor="text1"/>
        </w:rPr>
        <w:t xml:space="preserve">che vengono </w:t>
      </w:r>
      <w:r w:rsidRPr="00E3758C">
        <w:rPr>
          <w:rFonts w:ascii="Garamond" w:eastAsia="Garamond" w:hAnsi="Garamond" w:cs="Garamond"/>
          <w:color w:val="000000" w:themeColor="text1"/>
        </w:rPr>
        <w:t xml:space="preserve">proposti </w:t>
      </w:r>
      <w:r w:rsidR="008C0E5E">
        <w:rPr>
          <w:rFonts w:ascii="Garamond" w:eastAsia="Garamond" w:hAnsi="Garamond" w:cs="Garamond"/>
          <w:color w:val="000000" w:themeColor="text1"/>
        </w:rPr>
        <w:t>durante</w:t>
      </w:r>
      <w:r w:rsidRPr="00E3758C">
        <w:rPr>
          <w:rFonts w:ascii="Garamond" w:eastAsia="Garamond" w:hAnsi="Garamond" w:cs="Garamond"/>
          <w:color w:val="000000" w:themeColor="text1"/>
        </w:rPr>
        <w:t xml:space="preserve"> l’anno ai selezionatori dei principali Festival del mondo. </w:t>
      </w:r>
    </w:p>
    <w:p w14:paraId="164CED1C" w14:textId="77777777" w:rsidR="00845B8C" w:rsidRPr="00AC602E" w:rsidRDefault="00845B8C" w:rsidP="00845B8C">
      <w:pPr>
        <w:spacing w:line="360" w:lineRule="auto"/>
        <w:jc w:val="both"/>
        <w:rPr>
          <w:rFonts w:ascii="Garamond" w:eastAsia="Garamond" w:hAnsi="Garamond" w:cs="Garamond"/>
        </w:rPr>
      </w:pPr>
    </w:p>
    <w:p w14:paraId="19F2BF43" w14:textId="0ABF9EDF" w:rsidR="0064173C" w:rsidRPr="00AC602E" w:rsidRDefault="00917303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Tra gli allievi</w:t>
      </w:r>
      <w:r w:rsidR="005D57E7" w:rsidRPr="00917303">
        <w:rPr>
          <w:rFonts w:ascii="Garamond" w:eastAsia="Garamond" w:hAnsi="Garamond" w:cs="Garamond"/>
        </w:rPr>
        <w:t xml:space="preserve"> </w:t>
      </w:r>
      <w:r w:rsidR="009542C8" w:rsidRPr="00917303">
        <w:rPr>
          <w:rFonts w:ascii="Garamond" w:eastAsia="Garamond" w:hAnsi="Garamond" w:cs="Garamond"/>
        </w:rPr>
        <w:t>rapidamente avviat</w:t>
      </w:r>
      <w:r w:rsidR="00E07B01">
        <w:rPr>
          <w:rFonts w:ascii="Garamond" w:eastAsia="Garamond" w:hAnsi="Garamond" w:cs="Garamond"/>
        </w:rPr>
        <w:t>i</w:t>
      </w:r>
      <w:r w:rsidR="009542C8" w:rsidRPr="00917303">
        <w:rPr>
          <w:rFonts w:ascii="Garamond" w:eastAsia="Garamond" w:hAnsi="Garamond" w:cs="Garamond"/>
        </w:rPr>
        <w:t xml:space="preserve"> alle professioni </w:t>
      </w:r>
      <w:r>
        <w:rPr>
          <w:rFonts w:ascii="Garamond" w:eastAsia="Garamond" w:hAnsi="Garamond" w:cs="Garamond"/>
        </w:rPr>
        <w:t xml:space="preserve">figurano </w:t>
      </w:r>
      <w:r w:rsidR="009542C8" w:rsidRPr="00917303">
        <w:rPr>
          <w:rFonts w:ascii="Garamond" w:eastAsia="Garamond" w:hAnsi="Garamond" w:cs="Garamond"/>
        </w:rPr>
        <w:t xml:space="preserve">giovani </w:t>
      </w:r>
      <w:proofErr w:type="gramStart"/>
      <w:r w:rsidR="009542C8" w:rsidRPr="00917303">
        <w:rPr>
          <w:rFonts w:ascii="Garamond" w:eastAsia="Garamond" w:hAnsi="Garamond" w:cs="Garamond"/>
        </w:rPr>
        <w:t>talenti</w:t>
      </w:r>
      <w:proofErr w:type="gramEnd"/>
      <w:r w:rsidR="009542C8" w:rsidRPr="00917303">
        <w:rPr>
          <w:rFonts w:ascii="Garamond" w:eastAsia="Garamond" w:hAnsi="Garamond" w:cs="Garamond"/>
        </w:rPr>
        <w:t xml:space="preserve"> tra cui</w:t>
      </w:r>
      <w:r w:rsidR="009542C8">
        <w:rPr>
          <w:rFonts w:ascii="Garamond" w:eastAsia="Garamond" w:hAnsi="Garamond" w:cs="Garamond"/>
          <w:b/>
          <w:bCs/>
        </w:rPr>
        <w:t xml:space="preserve"> </w:t>
      </w:r>
      <w:r w:rsidR="005D57E7" w:rsidRPr="00AC602E">
        <w:rPr>
          <w:rFonts w:ascii="Garamond" w:eastAsia="Garamond" w:hAnsi="Garamond" w:cs="Garamond"/>
          <w:b/>
          <w:bCs/>
        </w:rPr>
        <w:t>Celeste Dalla Porta, Elia Nuzzolo, Matteo Paolillo, Maria Chiara Giannetta ed Eduardo Scarpetta</w:t>
      </w:r>
      <w:r w:rsidR="009542C8">
        <w:rPr>
          <w:rFonts w:ascii="Garamond" w:eastAsia="Garamond" w:hAnsi="Garamond" w:cs="Garamond"/>
          <w:b/>
          <w:bCs/>
        </w:rPr>
        <w:t xml:space="preserve">, </w:t>
      </w:r>
      <w:r w:rsidR="005D57E7" w:rsidRPr="00AC602E">
        <w:rPr>
          <w:rFonts w:ascii="Garamond" w:eastAsia="Garamond" w:hAnsi="Garamond" w:cs="Garamond"/>
          <w:b/>
          <w:bCs/>
        </w:rPr>
        <w:t>Margherita Ferri, Francesca Mazzoleni</w:t>
      </w:r>
      <w:r w:rsidR="00E963E4" w:rsidRPr="00AC602E">
        <w:rPr>
          <w:rFonts w:ascii="Garamond" w:eastAsia="Garamond" w:hAnsi="Garamond" w:cs="Garamond"/>
          <w:b/>
          <w:bCs/>
        </w:rPr>
        <w:t>,</w:t>
      </w:r>
      <w:r w:rsidR="005D57E7" w:rsidRPr="00AC602E">
        <w:rPr>
          <w:rFonts w:ascii="Garamond" w:eastAsia="Garamond" w:hAnsi="Garamond" w:cs="Garamond"/>
          <w:b/>
          <w:bCs/>
        </w:rPr>
        <w:t xml:space="preserve"> Paolo Strippoli</w:t>
      </w:r>
      <w:r w:rsidR="00E963E4" w:rsidRPr="00AC602E">
        <w:rPr>
          <w:rFonts w:ascii="Garamond" w:eastAsia="Garamond" w:hAnsi="Garamond" w:cs="Garamond"/>
          <w:b/>
          <w:bCs/>
        </w:rPr>
        <w:t>, Ludovico Di Martino</w:t>
      </w:r>
      <w:r w:rsidR="00B606DA" w:rsidRPr="00AC602E">
        <w:rPr>
          <w:rFonts w:ascii="Garamond" w:eastAsia="Garamond" w:hAnsi="Garamond" w:cs="Garamond"/>
          <w:b/>
          <w:bCs/>
        </w:rPr>
        <w:t>,</w:t>
      </w:r>
      <w:r w:rsidR="00E963E4" w:rsidRPr="00AC602E">
        <w:rPr>
          <w:rFonts w:ascii="Garamond" w:eastAsia="Garamond" w:hAnsi="Garamond" w:cs="Garamond"/>
          <w:b/>
          <w:bCs/>
        </w:rPr>
        <w:t xml:space="preserve"> Simone Bozzelli</w:t>
      </w:r>
      <w:r w:rsidR="009542C8">
        <w:rPr>
          <w:rFonts w:ascii="Garamond" w:eastAsia="Garamond" w:hAnsi="Garamond" w:cs="Garamond"/>
          <w:b/>
          <w:bCs/>
        </w:rPr>
        <w:t xml:space="preserve">, </w:t>
      </w:r>
      <w:r w:rsidR="005D57E7" w:rsidRPr="00AC602E">
        <w:rPr>
          <w:rFonts w:ascii="Garamond" w:eastAsia="Garamond" w:hAnsi="Garamond" w:cs="Garamond"/>
          <w:b/>
          <w:bCs/>
        </w:rPr>
        <w:t xml:space="preserve">Valerio Ferrara, Lorenzo </w:t>
      </w:r>
      <w:proofErr w:type="spellStart"/>
      <w:r w:rsidR="005D57E7" w:rsidRPr="00AC602E">
        <w:rPr>
          <w:rFonts w:ascii="Garamond" w:eastAsia="Garamond" w:hAnsi="Garamond" w:cs="Garamond"/>
          <w:b/>
          <w:bCs/>
        </w:rPr>
        <w:t>Tardella</w:t>
      </w:r>
      <w:proofErr w:type="spellEnd"/>
      <w:r w:rsidR="005D57E7" w:rsidRPr="00AC602E">
        <w:rPr>
          <w:rFonts w:ascii="Garamond" w:eastAsia="Garamond" w:hAnsi="Garamond" w:cs="Garamond"/>
          <w:b/>
          <w:bCs/>
        </w:rPr>
        <w:t>, Federico Russotto, Giulia Regini e</w:t>
      </w:r>
      <w:r w:rsidR="00B606DA" w:rsidRPr="00AC602E">
        <w:rPr>
          <w:rFonts w:ascii="Garamond" w:eastAsia="Garamond" w:hAnsi="Garamond" w:cs="Garamond"/>
          <w:b/>
          <w:bCs/>
        </w:rPr>
        <w:t xml:space="preserve"> </w:t>
      </w:r>
      <w:r w:rsidR="005D57E7" w:rsidRPr="00AC602E">
        <w:rPr>
          <w:rFonts w:ascii="Garamond" w:eastAsia="Garamond" w:hAnsi="Garamond" w:cs="Garamond"/>
          <w:b/>
          <w:bCs/>
        </w:rPr>
        <w:t>Angela Norelli</w:t>
      </w:r>
      <w:r w:rsidR="009542C8">
        <w:rPr>
          <w:rFonts w:ascii="Garamond" w:eastAsia="Garamond" w:hAnsi="Garamond" w:cs="Garamond"/>
        </w:rPr>
        <w:t>.</w:t>
      </w:r>
    </w:p>
    <w:p w14:paraId="4A001BE4" w14:textId="77777777" w:rsidR="009542C8" w:rsidRDefault="009542C8" w:rsidP="00845B8C">
      <w:pPr>
        <w:spacing w:line="360" w:lineRule="auto"/>
        <w:jc w:val="both"/>
        <w:rPr>
          <w:rFonts w:ascii="Garamond" w:eastAsia="Times New Roman" w:hAnsi="Garamond" w:cstheme="majorBidi"/>
          <w:color w:val="000000"/>
        </w:rPr>
      </w:pPr>
    </w:p>
    <w:p w14:paraId="51ECA63F" w14:textId="18E507C5" w:rsidR="00845B8C" w:rsidRDefault="00D64BB0" w:rsidP="00D64BB0">
      <w:pPr>
        <w:spacing w:line="360" w:lineRule="auto"/>
        <w:jc w:val="both"/>
        <w:rPr>
          <w:rFonts w:ascii="Garamond" w:eastAsia="Times New Roman" w:hAnsi="Garamond" w:cstheme="majorBidi"/>
          <w:color w:val="000000"/>
        </w:rPr>
      </w:pPr>
      <w:r>
        <w:rPr>
          <w:rFonts w:ascii="Garamond" w:eastAsia="Times New Roman" w:hAnsi="Garamond" w:cstheme="majorBidi"/>
          <w:color w:val="000000"/>
        </w:rPr>
        <w:t>Dal direttore di fotografia</w:t>
      </w:r>
      <w:r w:rsidR="009542C8">
        <w:rPr>
          <w:rFonts w:ascii="Garamond" w:eastAsia="Times New Roman" w:hAnsi="Garamond" w:cstheme="majorBidi"/>
          <w:color w:val="000000"/>
        </w:rPr>
        <w:t xml:space="preserve"> all</w:t>
      </w:r>
      <w:r>
        <w:rPr>
          <w:rFonts w:ascii="Garamond" w:eastAsia="Times New Roman" w:hAnsi="Garamond" w:cstheme="majorBidi"/>
          <w:color w:val="000000"/>
        </w:rPr>
        <w:t>o sceneggiatore</w:t>
      </w:r>
      <w:r w:rsidR="009542C8">
        <w:rPr>
          <w:rFonts w:ascii="Garamond" w:eastAsia="Times New Roman" w:hAnsi="Garamond" w:cstheme="majorBidi"/>
          <w:color w:val="000000"/>
        </w:rPr>
        <w:t xml:space="preserve">, dallo scenografo al </w:t>
      </w:r>
      <w:r>
        <w:rPr>
          <w:rFonts w:ascii="Garamond" w:eastAsia="Times New Roman" w:hAnsi="Garamond" w:cstheme="majorBidi"/>
          <w:color w:val="000000"/>
        </w:rPr>
        <w:t>fonico</w:t>
      </w:r>
      <w:r w:rsidR="009542C8">
        <w:rPr>
          <w:rFonts w:ascii="Garamond" w:eastAsia="Times New Roman" w:hAnsi="Garamond" w:cstheme="majorBidi"/>
          <w:color w:val="000000"/>
        </w:rPr>
        <w:t>, dal costumista all’autore di effetti visivi</w:t>
      </w:r>
      <w:r>
        <w:rPr>
          <w:rFonts w:ascii="Garamond" w:eastAsia="Times New Roman" w:hAnsi="Garamond" w:cstheme="majorBidi"/>
          <w:color w:val="000000"/>
        </w:rPr>
        <w:t>, i</w:t>
      </w:r>
      <w:r w:rsidRPr="002430C1">
        <w:rPr>
          <w:rFonts w:ascii="Garamond" w:eastAsia="Times New Roman" w:hAnsi="Garamond" w:cstheme="majorBidi"/>
          <w:color w:val="000000"/>
        </w:rPr>
        <w:t xml:space="preserve">l </w:t>
      </w:r>
      <w:r>
        <w:rPr>
          <w:rFonts w:ascii="Garamond" w:eastAsia="Times New Roman" w:hAnsi="Garamond" w:cstheme="majorBidi"/>
          <w:color w:val="000000"/>
        </w:rPr>
        <w:t xml:space="preserve">CSC </w:t>
      </w:r>
      <w:r w:rsidR="00E07B01">
        <w:rPr>
          <w:rFonts w:ascii="Garamond" w:eastAsia="Times New Roman" w:hAnsi="Garamond" w:cstheme="majorBidi"/>
          <w:color w:val="000000"/>
        </w:rPr>
        <w:t>rappresenta</w:t>
      </w:r>
      <w:r w:rsidRPr="002430C1">
        <w:rPr>
          <w:rFonts w:ascii="Garamond" w:eastAsia="Times New Roman" w:hAnsi="Garamond" w:cstheme="majorBidi"/>
          <w:color w:val="000000"/>
        </w:rPr>
        <w:t xml:space="preserve"> il serbatoio a cui </w:t>
      </w:r>
      <w:r>
        <w:rPr>
          <w:rFonts w:ascii="Garamond" w:eastAsia="Times New Roman" w:hAnsi="Garamond" w:cstheme="majorBidi"/>
          <w:color w:val="000000"/>
        </w:rPr>
        <w:t xml:space="preserve">il mondo del lavoro regolarmente attinge in funzione dei nuovi progetti da </w:t>
      </w:r>
      <w:r w:rsidR="00845B8C" w:rsidRPr="002430C1">
        <w:rPr>
          <w:rFonts w:ascii="Garamond" w:eastAsia="Times New Roman" w:hAnsi="Garamond" w:cstheme="majorBidi"/>
          <w:color w:val="000000"/>
        </w:rPr>
        <w:t xml:space="preserve">realizzare. </w:t>
      </w:r>
    </w:p>
    <w:p w14:paraId="27BEC508" w14:textId="77777777" w:rsidR="00845B8C" w:rsidRPr="00F1222E" w:rsidRDefault="00845B8C" w:rsidP="00845B8C">
      <w:pPr>
        <w:spacing w:line="360" w:lineRule="auto"/>
        <w:jc w:val="both"/>
        <w:rPr>
          <w:rFonts w:ascii="Garamond" w:eastAsia="Garamond" w:hAnsi="Garamond" w:cs="Garamond"/>
          <w:b/>
          <w:bCs/>
          <w:i/>
          <w:iCs/>
          <w:color w:val="FF0000"/>
          <w:u w:val="single"/>
        </w:rPr>
      </w:pPr>
    </w:p>
    <w:p w14:paraId="43F08FD2" w14:textId="6F8F718F" w:rsidR="005D57E7" w:rsidRPr="00845B8C" w:rsidRDefault="00000000">
      <w:pPr>
        <w:spacing w:line="360" w:lineRule="aut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</w:rPr>
        <w:t>Il Diploma rilasciato dalla Scuola Nazionale di Cinema del Centro Sperimentale di Cinematografia</w:t>
      </w:r>
      <w:r w:rsidR="00D64BB0">
        <w:rPr>
          <w:rFonts w:ascii="Garamond" w:eastAsia="Garamond" w:hAnsi="Garamond" w:cs="Garamond"/>
        </w:rPr>
        <w:t xml:space="preserve"> </w:t>
      </w:r>
      <w:r w:rsidR="00D64BB0" w:rsidRPr="00845B8C">
        <w:rPr>
          <w:rFonts w:ascii="Garamond" w:eastAsia="Garamond" w:hAnsi="Garamond" w:cs="Garamond"/>
        </w:rPr>
        <w:t>è equipollente alla</w:t>
      </w:r>
      <w:r w:rsidR="00D64BB0" w:rsidRPr="00845B8C">
        <w:rPr>
          <w:rFonts w:ascii="Garamond" w:eastAsia="Garamond" w:hAnsi="Garamond" w:cs="Garamond"/>
          <w:b/>
          <w:bCs/>
        </w:rPr>
        <w:t xml:space="preserve"> laurea triennale L-03 (DAMS), ai sensi del D.M. n. 378 del 24 aprile 2019</w:t>
      </w:r>
      <w:r w:rsidR="00D64BB0">
        <w:rPr>
          <w:rFonts w:ascii="Garamond" w:eastAsia="Garamond" w:hAnsi="Garamond" w:cs="Garamond"/>
          <w:b/>
          <w:bCs/>
        </w:rPr>
        <w:t xml:space="preserve">, </w:t>
      </w:r>
      <w:r>
        <w:rPr>
          <w:rFonts w:ascii="Garamond" w:eastAsia="Garamond" w:hAnsi="Garamond" w:cs="Garamond"/>
        </w:rPr>
        <w:t>ad esclusione del corso di Conservazione e management del patrimonio audiovisivo</w:t>
      </w:r>
      <w:r w:rsidR="00F409A6">
        <w:rPr>
          <w:rFonts w:ascii="Garamond" w:eastAsia="Garamond" w:hAnsi="Garamond" w:cs="Garamond"/>
        </w:rPr>
        <w:t>.</w:t>
      </w:r>
    </w:p>
    <w:p w14:paraId="0BC6FFC1" w14:textId="77777777" w:rsidR="00845B8C" w:rsidRDefault="00845B8C">
      <w:pPr>
        <w:spacing w:line="360" w:lineRule="auto"/>
        <w:jc w:val="both"/>
        <w:rPr>
          <w:rFonts w:ascii="Garamond" w:eastAsia="Garamond" w:hAnsi="Garamond" w:cs="Garamond"/>
        </w:rPr>
      </w:pPr>
    </w:p>
    <w:p w14:paraId="447D592D" w14:textId="5A2F078F" w:rsidR="0064173C" w:rsidRDefault="00000000">
      <w:pPr>
        <w:spacing w:line="360" w:lineRule="auto"/>
        <w:jc w:val="both"/>
        <w:rPr>
          <w:rFonts w:ascii="Garamond" w:eastAsia="Garamond" w:hAnsi="Garamond" w:cs="Garamond"/>
        </w:rPr>
      </w:pPr>
      <w:r w:rsidRPr="00845B8C">
        <w:rPr>
          <w:rFonts w:ascii="Garamond" w:eastAsia="Garamond" w:hAnsi="Garamond" w:cs="Garamond"/>
        </w:rPr>
        <w:t>A partire dal</w:t>
      </w:r>
      <w:r w:rsidRPr="00845B8C">
        <w:rPr>
          <w:rFonts w:ascii="Garamond" w:eastAsia="Garamond" w:hAnsi="Garamond" w:cs="Garamond"/>
          <w:b/>
          <w:bCs/>
        </w:rPr>
        <w:t xml:space="preserve"> </w:t>
      </w:r>
      <w:r w:rsidR="002103C9" w:rsidRPr="00845B8C">
        <w:rPr>
          <w:rFonts w:ascii="Garamond" w:eastAsia="Garamond" w:hAnsi="Garamond" w:cs="Garamond"/>
          <w:b/>
          <w:bCs/>
        </w:rPr>
        <w:t xml:space="preserve">2 maggio </w:t>
      </w:r>
      <w:r w:rsidRPr="00845B8C">
        <w:rPr>
          <w:rFonts w:ascii="Garamond" w:eastAsia="Garamond" w:hAnsi="Garamond" w:cs="Garamond"/>
        </w:rPr>
        <w:t xml:space="preserve">e </w:t>
      </w:r>
      <w:r w:rsidRPr="00F81CCA">
        <w:rPr>
          <w:rFonts w:ascii="Garamond" w:eastAsia="Garamond" w:hAnsi="Garamond" w:cs="Garamond"/>
          <w:b/>
          <w:bCs/>
        </w:rPr>
        <w:t>fino al</w:t>
      </w:r>
      <w:r w:rsidRPr="00845B8C">
        <w:rPr>
          <w:rFonts w:ascii="Garamond" w:eastAsia="Garamond" w:hAnsi="Garamond" w:cs="Garamond"/>
          <w:b/>
          <w:bCs/>
        </w:rPr>
        <w:t> </w:t>
      </w:r>
      <w:r w:rsidR="002103C9" w:rsidRPr="00845B8C">
        <w:rPr>
          <w:rFonts w:ascii="Garamond" w:eastAsia="Garamond" w:hAnsi="Garamond" w:cs="Garamond"/>
          <w:b/>
          <w:bCs/>
        </w:rPr>
        <w:t xml:space="preserve">3 giugno </w:t>
      </w:r>
      <w:r w:rsidRPr="00845B8C">
        <w:rPr>
          <w:rFonts w:ascii="Garamond" w:eastAsia="Garamond" w:hAnsi="Garamond" w:cs="Garamond"/>
          <w:b/>
          <w:bCs/>
        </w:rPr>
        <w:t>202</w:t>
      </w:r>
      <w:r w:rsidR="00B74B1D" w:rsidRPr="00845B8C">
        <w:rPr>
          <w:rFonts w:ascii="Garamond" w:eastAsia="Garamond" w:hAnsi="Garamond" w:cs="Garamond"/>
          <w:b/>
          <w:bCs/>
        </w:rPr>
        <w:t>5</w:t>
      </w:r>
      <w:r w:rsidRPr="00845B8C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sarà possibile inviare le domande di ammissione</w:t>
      </w:r>
      <w:r w:rsidR="00E07B01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per via telematica</w:t>
      </w:r>
      <w:r w:rsidR="00E07B01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esclusivamente attraverso l’apposita procedura online pubblicata sul sito del Centro Sperimentale di Cinematografia (</w:t>
      </w:r>
      <w:hyperlink r:id="rId9" w:history="1">
        <w:r w:rsidR="00F409A6" w:rsidRPr="003C2636">
          <w:rPr>
            <w:rStyle w:val="Collegamentoipertestuale"/>
            <w:rFonts w:ascii="Garamond" w:eastAsia="Garamond" w:hAnsi="Garamond" w:cs="Garamond"/>
            <w:b/>
            <w:bCs/>
          </w:rPr>
          <w:t>https://www.fondazionecsc.it/ammissione/</w:t>
        </w:r>
      </w:hyperlink>
      <w:r>
        <w:rPr>
          <w:rFonts w:ascii="Garamond" w:eastAsia="Garamond" w:hAnsi="Garamond" w:cs="Garamond"/>
        </w:rPr>
        <w:t>).</w:t>
      </w:r>
    </w:p>
    <w:p w14:paraId="17D2EC84" w14:textId="1D141AAB" w:rsidR="0064173C" w:rsidRDefault="00000000">
      <w:pPr>
        <w:spacing w:line="360" w:lineRule="auto"/>
        <w:jc w:val="both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  <w:color w:val="000000" w:themeColor="text1"/>
        </w:rPr>
        <w:lastRenderedPageBreak/>
        <w:t xml:space="preserve">Le domande di ammissione per il corso di </w:t>
      </w:r>
      <w:r w:rsidR="002103C9">
        <w:rPr>
          <w:rFonts w:ascii="Garamond" w:eastAsia="Garamond" w:hAnsi="Garamond" w:cs="Garamond"/>
          <w:color w:val="000000" w:themeColor="text1"/>
        </w:rPr>
        <w:t>D</w:t>
      </w:r>
      <w:r>
        <w:rPr>
          <w:rFonts w:ascii="Garamond" w:eastAsia="Garamond" w:hAnsi="Garamond" w:cs="Garamond"/>
          <w:color w:val="000000" w:themeColor="text1"/>
        </w:rPr>
        <w:t xml:space="preserve">ocumentario e il corso di </w:t>
      </w:r>
      <w:r w:rsidR="002103C9">
        <w:rPr>
          <w:rFonts w:ascii="Garamond" w:eastAsia="Garamond" w:hAnsi="Garamond" w:cs="Garamond"/>
          <w:color w:val="000000" w:themeColor="text1"/>
        </w:rPr>
        <w:t>R</w:t>
      </w:r>
      <w:r>
        <w:rPr>
          <w:rFonts w:ascii="Garamond" w:eastAsia="Garamond" w:hAnsi="Garamond" w:cs="Garamond"/>
          <w:color w:val="000000" w:themeColor="text1"/>
        </w:rPr>
        <w:t xml:space="preserve">eportage audiovisivo potranno </w:t>
      </w:r>
      <w:r w:rsidR="00E07B01">
        <w:rPr>
          <w:rFonts w:ascii="Garamond" w:eastAsia="Garamond" w:hAnsi="Garamond" w:cs="Garamond"/>
          <w:color w:val="000000" w:themeColor="text1"/>
        </w:rPr>
        <w:t xml:space="preserve">invece </w:t>
      </w:r>
      <w:r>
        <w:rPr>
          <w:rFonts w:ascii="Garamond" w:eastAsia="Garamond" w:hAnsi="Garamond" w:cs="Garamond"/>
          <w:color w:val="000000" w:themeColor="text1"/>
        </w:rPr>
        <w:t xml:space="preserve">essere inviate fino al </w:t>
      </w:r>
      <w:r w:rsidR="002103C9" w:rsidRPr="00845B8C">
        <w:rPr>
          <w:rFonts w:ascii="Garamond" w:eastAsia="Garamond" w:hAnsi="Garamond" w:cs="Garamond"/>
        </w:rPr>
        <w:t>30 settembre 2025.</w:t>
      </w:r>
    </w:p>
    <w:p w14:paraId="11C83D47" w14:textId="77777777" w:rsidR="0064173C" w:rsidRDefault="0064173C">
      <w:pPr>
        <w:spacing w:line="276" w:lineRule="auto"/>
        <w:jc w:val="both"/>
        <w:rPr>
          <w:rFonts w:ascii="Garamond" w:eastAsia="Garamond" w:hAnsi="Garamond" w:cs="Garamond"/>
        </w:rPr>
      </w:pPr>
    </w:p>
    <w:p w14:paraId="734EB090" w14:textId="6C4E37A6" w:rsidR="0064173C" w:rsidRDefault="00000000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Qui di seguito l’elenco completo di tutti i Corsi del CSC – Scuola Nazionale di Cinema.</w:t>
      </w:r>
    </w:p>
    <w:p w14:paraId="23982DB8" w14:textId="77777777" w:rsidR="00B74B1D" w:rsidRDefault="00B74B1D">
      <w:pPr>
        <w:rPr>
          <w:rFonts w:ascii="Garamond" w:eastAsia="Garamond" w:hAnsi="Garamond" w:cs="Garamond"/>
          <w:b/>
          <w:color w:val="C00000"/>
        </w:rPr>
      </w:pPr>
    </w:p>
    <w:p w14:paraId="46D35469" w14:textId="6D864794" w:rsidR="00E07B01" w:rsidRPr="00E07B01" w:rsidRDefault="00E07B01">
      <w:pPr>
        <w:rPr>
          <w:rFonts w:ascii="Garamond" w:eastAsia="Garamond" w:hAnsi="Garamond" w:cs="Garamond"/>
          <w:b/>
        </w:rPr>
      </w:pPr>
      <w:r w:rsidRPr="00E07B01">
        <w:rPr>
          <w:rFonts w:ascii="Garamond" w:eastAsia="Garamond" w:hAnsi="Garamond" w:cs="Garamond"/>
          <w:b/>
        </w:rPr>
        <w:t>Animazione</w:t>
      </w:r>
    </w:p>
    <w:p w14:paraId="7DC0BFF1" w14:textId="77777777" w:rsidR="00E07B01" w:rsidRPr="00E07B01" w:rsidRDefault="00E07B01">
      <w:pPr>
        <w:rPr>
          <w:rFonts w:ascii="Garamond" w:eastAsia="Garamond" w:hAnsi="Garamond" w:cs="Garamond"/>
          <w:b/>
          <w:color w:val="C00000"/>
        </w:rPr>
      </w:pPr>
    </w:p>
    <w:p w14:paraId="09E53DE9" w14:textId="345A0D66" w:rsidR="0064173C" w:rsidRPr="00E07B01" w:rsidRDefault="00000000">
      <w:pPr>
        <w:rPr>
          <w:rFonts w:ascii="Garamond" w:eastAsia="Garamond" w:hAnsi="Garamond" w:cs="Garamond"/>
          <w:b/>
          <w:color w:val="C00000"/>
        </w:rPr>
      </w:pPr>
      <w:r w:rsidRPr="00E07B01">
        <w:rPr>
          <w:rFonts w:ascii="Garamond" w:eastAsia="Garamond" w:hAnsi="Garamond" w:cs="Garamond"/>
          <w:b/>
        </w:rPr>
        <w:t>Conservazione e management del patrimonio audiovisivo</w:t>
      </w:r>
    </w:p>
    <w:p w14:paraId="3A84C553" w14:textId="7777777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 </w:t>
      </w:r>
    </w:p>
    <w:p w14:paraId="1292C50A" w14:textId="4A3DDB5E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Costume</w:t>
      </w:r>
    </w:p>
    <w:p w14:paraId="239DD9D7" w14:textId="7777777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 </w:t>
      </w:r>
    </w:p>
    <w:p w14:paraId="3A1A3401" w14:textId="77777777" w:rsidR="00E07B01" w:rsidRPr="00E07B01" w:rsidRDefault="00E07B01">
      <w:pPr>
        <w:rPr>
          <w:rFonts w:ascii="Garamond" w:eastAsia="Garamond" w:hAnsi="Garamond" w:cs="Garamond"/>
          <w:b/>
        </w:rPr>
      </w:pPr>
      <w:r w:rsidRPr="00E07B01">
        <w:rPr>
          <w:rFonts w:ascii="Garamond" w:eastAsia="Garamond" w:hAnsi="Garamond" w:cs="Garamond"/>
          <w:b/>
        </w:rPr>
        <w:t xml:space="preserve">Documentario </w:t>
      </w:r>
    </w:p>
    <w:p w14:paraId="20656953" w14:textId="77777777" w:rsidR="00E07B01" w:rsidRPr="00E07B01" w:rsidRDefault="00E07B01">
      <w:pPr>
        <w:rPr>
          <w:rFonts w:ascii="Garamond" w:eastAsia="Garamond" w:hAnsi="Garamond" w:cs="Garamond"/>
          <w:b/>
        </w:rPr>
      </w:pPr>
    </w:p>
    <w:p w14:paraId="79BAD256" w14:textId="1A49E86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Fotografia</w:t>
      </w:r>
    </w:p>
    <w:p w14:paraId="0F242727" w14:textId="7777777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 </w:t>
      </w:r>
    </w:p>
    <w:p w14:paraId="78FECB05" w14:textId="7395CE5B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Montaggio</w:t>
      </w:r>
      <w:r w:rsidRPr="00E07B01">
        <w:rPr>
          <w:rFonts w:ascii="Garamond" w:eastAsia="Garamond" w:hAnsi="Garamond" w:cs="Garamond"/>
          <w:b/>
        </w:rPr>
        <w:br/>
      </w:r>
    </w:p>
    <w:p w14:paraId="61BF866F" w14:textId="70A2B400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Produzione</w:t>
      </w:r>
    </w:p>
    <w:p w14:paraId="0B9547B0" w14:textId="7777777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 </w:t>
      </w:r>
    </w:p>
    <w:p w14:paraId="17AD5480" w14:textId="77777777" w:rsidR="00E07B01" w:rsidRPr="00E07B01" w:rsidRDefault="00E07B01">
      <w:pPr>
        <w:rPr>
          <w:rFonts w:ascii="Garamond" w:eastAsia="Garamond" w:hAnsi="Garamond" w:cs="Garamond"/>
          <w:b/>
        </w:rPr>
      </w:pPr>
      <w:r w:rsidRPr="00E07B01">
        <w:rPr>
          <w:rFonts w:ascii="Garamond" w:eastAsia="Garamond" w:hAnsi="Garamond" w:cs="Garamond"/>
          <w:b/>
        </w:rPr>
        <w:t xml:space="preserve">Pubblicità e Cinema d’Impresa </w:t>
      </w:r>
    </w:p>
    <w:p w14:paraId="6F38EC19" w14:textId="77777777" w:rsidR="00E07B01" w:rsidRPr="00E07B01" w:rsidRDefault="00E07B01">
      <w:pPr>
        <w:rPr>
          <w:rFonts w:ascii="Garamond" w:eastAsia="Garamond" w:hAnsi="Garamond" w:cs="Garamond"/>
          <w:b/>
        </w:rPr>
      </w:pPr>
    </w:p>
    <w:p w14:paraId="78EBEBF9" w14:textId="6F8F8046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Recitazione</w:t>
      </w:r>
      <w:r w:rsidRPr="00E07B01">
        <w:rPr>
          <w:rFonts w:ascii="Garamond" w:eastAsia="Garamond" w:hAnsi="Garamond" w:cs="Garamond"/>
          <w:b/>
        </w:rPr>
        <w:br/>
      </w:r>
      <w:r w:rsidRPr="00E07B01">
        <w:rPr>
          <w:rFonts w:ascii="Garamond" w:eastAsia="Garamond" w:hAnsi="Garamond" w:cs="Garamond"/>
          <w:b/>
        </w:rPr>
        <w:br/>
        <w:t>Regia</w:t>
      </w:r>
    </w:p>
    <w:p w14:paraId="0DC8A2C6" w14:textId="7777777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 </w:t>
      </w:r>
    </w:p>
    <w:p w14:paraId="272FBFB6" w14:textId="77777777" w:rsidR="00E07B01" w:rsidRPr="00E07B01" w:rsidRDefault="00E07B01">
      <w:pPr>
        <w:rPr>
          <w:rFonts w:ascii="Garamond" w:eastAsia="Garamond" w:hAnsi="Garamond" w:cs="Garamond"/>
          <w:b/>
        </w:rPr>
      </w:pPr>
      <w:r w:rsidRPr="00E07B01">
        <w:rPr>
          <w:rFonts w:ascii="Garamond" w:eastAsia="Garamond" w:hAnsi="Garamond" w:cs="Garamond"/>
          <w:b/>
        </w:rPr>
        <w:t xml:space="preserve">Reportage Audiovisivo </w:t>
      </w:r>
    </w:p>
    <w:p w14:paraId="7263283C" w14:textId="77777777" w:rsidR="00E07B01" w:rsidRPr="00E07B01" w:rsidRDefault="00E07B01">
      <w:pPr>
        <w:rPr>
          <w:rFonts w:ascii="Garamond" w:eastAsia="Garamond" w:hAnsi="Garamond" w:cs="Garamond"/>
          <w:b/>
        </w:rPr>
      </w:pPr>
    </w:p>
    <w:p w14:paraId="65194E62" w14:textId="6DDA7FBB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Sceneggiatura</w:t>
      </w:r>
      <w:r w:rsidRPr="00E07B01">
        <w:rPr>
          <w:rFonts w:ascii="Garamond" w:eastAsia="Garamond" w:hAnsi="Garamond" w:cs="Garamond"/>
          <w:b/>
        </w:rPr>
        <w:br/>
      </w:r>
    </w:p>
    <w:p w14:paraId="16E0F83F" w14:textId="2861DF12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Scenografia</w:t>
      </w:r>
      <w:r w:rsidRPr="00E07B01">
        <w:rPr>
          <w:rFonts w:ascii="Garamond" w:eastAsia="Garamond" w:hAnsi="Garamond" w:cs="Garamond"/>
          <w:b/>
        </w:rPr>
        <w:br/>
      </w:r>
    </w:p>
    <w:p w14:paraId="4FA038EA" w14:textId="16158D23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>Suono</w:t>
      </w:r>
      <w:r w:rsidRPr="00E07B01">
        <w:rPr>
          <w:rFonts w:ascii="Garamond" w:eastAsia="Garamond" w:hAnsi="Garamond" w:cs="Garamond"/>
          <w:b/>
        </w:rPr>
        <w:br/>
      </w:r>
    </w:p>
    <w:p w14:paraId="50B45368" w14:textId="0F83B1B7" w:rsidR="0064173C" w:rsidRPr="00E07B01" w:rsidRDefault="00000000">
      <w:pPr>
        <w:rPr>
          <w:b/>
          <w:sz w:val="22"/>
          <w:szCs w:val="22"/>
        </w:rPr>
      </w:pPr>
      <w:r w:rsidRPr="00E07B01">
        <w:rPr>
          <w:rFonts w:ascii="Garamond" w:eastAsia="Garamond" w:hAnsi="Garamond" w:cs="Garamond"/>
          <w:b/>
        </w:rPr>
        <w:t xml:space="preserve">Visual </w:t>
      </w:r>
      <w:proofErr w:type="spellStart"/>
      <w:r w:rsidRPr="00E07B01">
        <w:rPr>
          <w:rFonts w:ascii="Garamond" w:eastAsia="Garamond" w:hAnsi="Garamond" w:cs="Garamond"/>
          <w:b/>
        </w:rPr>
        <w:t>Effects</w:t>
      </w:r>
      <w:proofErr w:type="spellEnd"/>
      <w:r w:rsidRPr="00E07B01">
        <w:rPr>
          <w:rFonts w:ascii="Garamond" w:eastAsia="Garamond" w:hAnsi="Garamond" w:cs="Garamond"/>
          <w:b/>
        </w:rPr>
        <w:t xml:space="preserve"> Supervisor &amp; Producer</w:t>
      </w:r>
    </w:p>
    <w:p w14:paraId="30F093ED" w14:textId="77777777" w:rsidR="0064173C" w:rsidRDefault="00000000">
      <w:pPr>
        <w:rPr>
          <w:sz w:val="22"/>
          <w:szCs w:val="22"/>
        </w:rPr>
      </w:pPr>
      <w:r>
        <w:rPr>
          <w:rFonts w:ascii="Garamond" w:eastAsia="Garamond" w:hAnsi="Garamond" w:cs="Garamond"/>
          <w:color w:val="C00000"/>
        </w:rPr>
        <w:t> </w:t>
      </w:r>
    </w:p>
    <w:p w14:paraId="54B49149" w14:textId="718E9B01" w:rsidR="00845B8C" w:rsidRPr="00593F02" w:rsidRDefault="00000000">
      <w:pPr>
        <w:rPr>
          <w:sz w:val="22"/>
          <w:szCs w:val="22"/>
        </w:rPr>
      </w:pPr>
      <w:r>
        <w:rPr>
          <w:rFonts w:ascii="Garamond" w:eastAsia="Garamond" w:hAnsi="Garamond" w:cs="Garamond"/>
        </w:rPr>
        <w:t> </w:t>
      </w:r>
    </w:p>
    <w:p w14:paraId="63F0EC65" w14:textId="77777777" w:rsidR="00845B8C" w:rsidRDefault="00845B8C">
      <w:pPr>
        <w:rPr>
          <w:rFonts w:ascii="Garamond" w:eastAsia="Garamond" w:hAnsi="Garamond" w:cs="Garamond"/>
          <w:b/>
          <w:color w:val="C00000"/>
        </w:rPr>
      </w:pPr>
    </w:p>
    <w:p w14:paraId="07A8991B" w14:textId="7589DD48" w:rsidR="00845B8C" w:rsidRDefault="00845B8C" w:rsidP="003012B6">
      <w:pPr>
        <w:jc w:val="center"/>
        <w:rPr>
          <w:rFonts w:ascii="Garamond" w:eastAsia="Garamond" w:hAnsi="Garamond" w:cs="Garamond"/>
          <w:b/>
          <w:color w:val="C00000"/>
        </w:rPr>
      </w:pPr>
      <w:r w:rsidRPr="00845B8C">
        <w:rPr>
          <w:rFonts w:ascii="Garamond" w:eastAsia="Garamond" w:hAnsi="Garamond" w:cs="Garamond"/>
          <w:b/>
        </w:rPr>
        <w:t xml:space="preserve">Per info </w:t>
      </w:r>
      <w:r>
        <w:rPr>
          <w:rFonts w:ascii="Garamond" w:eastAsia="Garamond" w:hAnsi="Garamond" w:cs="Garamond"/>
          <w:b/>
        </w:rPr>
        <w:t>e delucidazioni sul Bando</w:t>
      </w:r>
      <w:r>
        <w:rPr>
          <w:rFonts w:ascii="Garamond" w:eastAsia="Garamond" w:hAnsi="Garamond" w:cs="Garamond"/>
          <w:b/>
          <w:color w:val="C00000"/>
        </w:rPr>
        <w:t xml:space="preserve">: </w:t>
      </w:r>
      <w:hyperlink r:id="rId10" w:history="1">
        <w:r w:rsidRPr="00801FE1">
          <w:rPr>
            <w:rStyle w:val="Collegamentoipertestuale"/>
            <w:rFonts w:ascii="Garamond" w:eastAsia="Garamond" w:hAnsi="Garamond" w:cs="Garamond"/>
            <w:b/>
          </w:rPr>
          <w:t>infoscuola@fondazionecsc.it</w:t>
        </w:r>
      </w:hyperlink>
    </w:p>
    <w:p w14:paraId="51985341" w14:textId="77777777" w:rsidR="0064173C" w:rsidRDefault="0064173C" w:rsidP="00FA25EF">
      <w:pPr>
        <w:jc w:val="center"/>
        <w:rPr>
          <w:color w:val="FF0000"/>
          <w:sz w:val="22"/>
          <w:szCs w:val="22"/>
        </w:rPr>
      </w:pPr>
    </w:p>
    <w:p w14:paraId="22E53ED4" w14:textId="77777777" w:rsidR="006F763E" w:rsidRPr="00FA25EF" w:rsidRDefault="006F763E">
      <w:pPr>
        <w:rPr>
          <w:color w:val="C00000"/>
          <w:sz w:val="28"/>
          <w:szCs w:val="28"/>
        </w:rPr>
      </w:pPr>
    </w:p>
    <w:p w14:paraId="4D6AAA24" w14:textId="26E78F32" w:rsidR="0086621A" w:rsidRPr="0071798D" w:rsidRDefault="006F763E" w:rsidP="0071798D">
      <w:pPr>
        <w:spacing w:line="360" w:lineRule="auto"/>
        <w:jc w:val="center"/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</w:pPr>
      <w:r w:rsidRPr="00FA25EF"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  <w:t>Clicca</w:t>
      </w:r>
      <w:r w:rsidR="0071798D"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  <w:t xml:space="preserve"> </w:t>
      </w:r>
      <w:hyperlink r:id="rId11" w:history="1">
        <w:r w:rsidR="0071798D">
          <w:rPr>
            <w:rStyle w:val="Collegamentoipertestuale"/>
            <w:rFonts w:ascii="Garamond" w:eastAsia="Garamond" w:hAnsi="Garamond" w:cs="Garamond"/>
            <w:b/>
            <w:i/>
            <w:iCs/>
            <w:sz w:val="28"/>
            <w:szCs w:val="28"/>
          </w:rPr>
          <w:t>qui</w:t>
        </w:r>
      </w:hyperlink>
      <w:r w:rsidR="00987C8D" w:rsidRPr="00FA25EF">
        <w:rPr>
          <w:rFonts w:ascii="Garamond" w:eastAsia="Garamond" w:hAnsi="Garamond" w:cs="Garamond"/>
          <w:b/>
          <w:i/>
          <w:iCs/>
          <w:color w:val="C00000"/>
        </w:rPr>
        <w:t xml:space="preserve"> </w:t>
      </w:r>
      <w:r w:rsidRPr="00FA25EF"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  <w:t>per scaricare il video di presentazione</w:t>
      </w:r>
      <w:r w:rsidR="00FA25EF" w:rsidRPr="00FA25EF"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  <w:t xml:space="preserve"> </w:t>
      </w:r>
    </w:p>
    <w:p w14:paraId="1270C23F" w14:textId="5A1F568B" w:rsidR="00E8128C" w:rsidRDefault="006F763E" w:rsidP="00593F02">
      <w:pPr>
        <w:spacing w:line="360" w:lineRule="auto"/>
        <w:jc w:val="center"/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</w:pPr>
      <w:r w:rsidRPr="0060471B">
        <w:rPr>
          <w:rFonts w:ascii="Garamond" w:eastAsia="Garamond" w:hAnsi="Garamond" w:cs="Garamond"/>
          <w:b/>
          <w:i/>
          <w:iCs/>
          <w:color w:val="C00000"/>
          <w:sz w:val="28"/>
          <w:szCs w:val="28"/>
        </w:rPr>
        <w:t>del CSC – Scuola Nazionale di Cinema</w:t>
      </w:r>
    </w:p>
    <w:p w14:paraId="0B2926D1" w14:textId="77777777" w:rsidR="0060471B" w:rsidRDefault="0060471B">
      <w:pPr>
        <w:rPr>
          <w:rFonts w:ascii="Garamond" w:hAnsi="Garamond"/>
          <w:b/>
          <w:bCs/>
          <w:sz w:val="20"/>
          <w:szCs w:val="20"/>
        </w:rPr>
      </w:pPr>
    </w:p>
    <w:p w14:paraId="69EFFE30" w14:textId="77777777" w:rsidR="00593F02" w:rsidRDefault="00593F02" w:rsidP="00593F02">
      <w:pPr>
        <w:rPr>
          <w:rFonts w:ascii="Garamond" w:hAnsi="Garamond"/>
          <w:b/>
          <w:bCs/>
          <w:sz w:val="20"/>
          <w:szCs w:val="20"/>
        </w:rPr>
      </w:pPr>
    </w:p>
    <w:p w14:paraId="36F75B65" w14:textId="77777777" w:rsidR="00593F02" w:rsidRDefault="00593F02" w:rsidP="00593F0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Centro Sperimentale di Cinematografia</w:t>
      </w:r>
    </w:p>
    <w:p w14:paraId="4A79F101" w14:textId="77777777" w:rsidR="00593F02" w:rsidRDefault="00593F02" w:rsidP="00593F02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Responsabile comunicazione </w:t>
      </w:r>
    </w:p>
    <w:p w14:paraId="431F9FDC" w14:textId="77777777" w:rsidR="00593F02" w:rsidRPr="00CA6DF8" w:rsidRDefault="00593F02" w:rsidP="00593F02">
      <w:pPr>
        <w:rPr>
          <w:rStyle w:val="Nessuno"/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Mario Sesti, +</w:t>
      </w:r>
      <w:r w:rsidRPr="00CA6DF8">
        <w:rPr>
          <w:rFonts w:ascii="Garamond" w:hAnsi="Garamond"/>
          <w:sz w:val="20"/>
          <w:szCs w:val="20"/>
        </w:rPr>
        <w:t>39 320 4082971</w:t>
      </w:r>
      <w:r>
        <w:rPr>
          <w:rFonts w:ascii="Garamond" w:hAnsi="Garamond"/>
          <w:sz w:val="20"/>
          <w:szCs w:val="20"/>
        </w:rPr>
        <w:t xml:space="preserve">, </w:t>
      </w:r>
      <w:hyperlink r:id="rId12" w:history="1">
        <w:r w:rsidRPr="00756897">
          <w:rPr>
            <w:rStyle w:val="Collegamentoipertestuale"/>
            <w:rFonts w:ascii="Garamond" w:eastAsia="Garamond" w:hAnsi="Garamond" w:cs="Garamond"/>
            <w:sz w:val="20"/>
            <w:szCs w:val="20"/>
          </w:rPr>
          <w:t>mario.sesti@gmail.com</w:t>
        </w:r>
      </w:hyperlink>
      <w:r>
        <w:rPr>
          <w:rStyle w:val="Hyperlink0"/>
        </w:rPr>
        <w:t xml:space="preserve"> </w:t>
      </w:r>
    </w:p>
    <w:p w14:paraId="2F44955D" w14:textId="77777777" w:rsidR="00593F02" w:rsidRDefault="00593F02" w:rsidP="00593F02">
      <w:pPr>
        <w:rPr>
          <w:rStyle w:val="Nessuno"/>
          <w:rFonts w:ascii="Garamond" w:eastAsia="Garamond" w:hAnsi="Garamond" w:cs="Garamond"/>
          <w:sz w:val="20"/>
          <w:szCs w:val="20"/>
        </w:rPr>
      </w:pPr>
      <w:r>
        <w:rPr>
          <w:rStyle w:val="Nessuno"/>
          <w:rFonts w:ascii="Garamond" w:hAnsi="Garamond"/>
          <w:b/>
          <w:bCs/>
          <w:sz w:val="20"/>
          <w:szCs w:val="20"/>
        </w:rPr>
        <w:t>Ufficio stampa</w:t>
      </w:r>
    </w:p>
    <w:p w14:paraId="7522CD79" w14:textId="77777777" w:rsidR="00593F02" w:rsidRDefault="00593F02" w:rsidP="00593F02">
      <w:pPr>
        <w:rPr>
          <w:rStyle w:val="Nessuno"/>
          <w:rFonts w:ascii="Garamond" w:hAnsi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</w:rPr>
        <w:t xml:space="preserve">Silvia Saitta, +39 328 2010029, </w:t>
      </w:r>
      <w:hyperlink r:id="rId13" w:tooltip="mailto:silvia.saitta@fondazionecsc.it" w:history="1">
        <w:r>
          <w:rPr>
            <w:rStyle w:val="Hyperlink0"/>
          </w:rPr>
          <w:t>silvia.saitta@fondazionecsc.it</w:t>
        </w:r>
      </w:hyperlink>
      <w:r>
        <w:rPr>
          <w:rStyle w:val="Nessuno"/>
          <w:rFonts w:ascii="Garamond" w:hAnsi="Garamond"/>
          <w:sz w:val="20"/>
          <w:szCs w:val="20"/>
        </w:rPr>
        <w:t xml:space="preserve"> </w:t>
      </w:r>
    </w:p>
    <w:p w14:paraId="5331A01B" w14:textId="77777777" w:rsidR="00593F02" w:rsidRDefault="00593F02" w:rsidP="00593F02">
      <w:pPr>
        <w:rPr>
          <w:rStyle w:val="Nessuno"/>
          <w:rFonts w:ascii="Garamond" w:hAnsi="Garamond"/>
          <w:sz w:val="20"/>
          <w:szCs w:val="20"/>
        </w:rPr>
      </w:pPr>
    </w:p>
    <w:p w14:paraId="5F2E575D" w14:textId="77777777" w:rsidR="00CA6DF8" w:rsidRDefault="00CA6DF8">
      <w:pPr>
        <w:rPr>
          <w:rStyle w:val="Nessuno"/>
          <w:rFonts w:ascii="Garamond" w:hAnsi="Garamond"/>
          <w:sz w:val="20"/>
          <w:szCs w:val="20"/>
        </w:rPr>
      </w:pPr>
    </w:p>
    <w:sectPr w:rsidR="00CA6DF8">
      <w:pgSz w:w="11906" w:h="16838" w:orient="landscape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5C0A" w14:textId="77777777" w:rsidR="008033DA" w:rsidRDefault="008033DA">
      <w:r>
        <w:separator/>
      </w:r>
    </w:p>
  </w:endnote>
  <w:endnote w:type="continuationSeparator" w:id="0">
    <w:p w14:paraId="5D0A7B5F" w14:textId="77777777" w:rsidR="008033DA" w:rsidRDefault="0080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5893" w14:textId="77777777" w:rsidR="008033DA" w:rsidRDefault="008033DA">
      <w:r>
        <w:separator/>
      </w:r>
    </w:p>
  </w:footnote>
  <w:footnote w:type="continuationSeparator" w:id="0">
    <w:p w14:paraId="431D8FC6" w14:textId="77777777" w:rsidR="008033DA" w:rsidRDefault="0080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3C"/>
    <w:rsid w:val="000015B3"/>
    <w:rsid w:val="00042E7A"/>
    <w:rsid w:val="00051BB0"/>
    <w:rsid w:val="00080848"/>
    <w:rsid w:val="000A0B76"/>
    <w:rsid w:val="000C07A3"/>
    <w:rsid w:val="000F4DB1"/>
    <w:rsid w:val="001013E3"/>
    <w:rsid w:val="00125E92"/>
    <w:rsid w:val="00137251"/>
    <w:rsid w:val="00137A89"/>
    <w:rsid w:val="00194B77"/>
    <w:rsid w:val="002103C9"/>
    <w:rsid w:val="002430C1"/>
    <w:rsid w:val="00245E47"/>
    <w:rsid w:val="002758A0"/>
    <w:rsid w:val="0029540D"/>
    <w:rsid w:val="002B643E"/>
    <w:rsid w:val="003012B6"/>
    <w:rsid w:val="003648D8"/>
    <w:rsid w:val="003B161A"/>
    <w:rsid w:val="003C2636"/>
    <w:rsid w:val="003E2B1E"/>
    <w:rsid w:val="003F2CB1"/>
    <w:rsid w:val="003F668A"/>
    <w:rsid w:val="00410066"/>
    <w:rsid w:val="004E798E"/>
    <w:rsid w:val="00500789"/>
    <w:rsid w:val="00516D95"/>
    <w:rsid w:val="00547077"/>
    <w:rsid w:val="00593F02"/>
    <w:rsid w:val="005B74A9"/>
    <w:rsid w:val="005D57E7"/>
    <w:rsid w:val="0060471B"/>
    <w:rsid w:val="0064173C"/>
    <w:rsid w:val="006D6EA4"/>
    <w:rsid w:val="006F763E"/>
    <w:rsid w:val="00705ABD"/>
    <w:rsid w:val="0071798D"/>
    <w:rsid w:val="0072772D"/>
    <w:rsid w:val="007334D1"/>
    <w:rsid w:val="00796F09"/>
    <w:rsid w:val="008033DA"/>
    <w:rsid w:val="008146D6"/>
    <w:rsid w:val="00845B8C"/>
    <w:rsid w:val="0086621A"/>
    <w:rsid w:val="00885099"/>
    <w:rsid w:val="008C0E5E"/>
    <w:rsid w:val="008C56E8"/>
    <w:rsid w:val="00917303"/>
    <w:rsid w:val="00936C4D"/>
    <w:rsid w:val="009444C8"/>
    <w:rsid w:val="009542C8"/>
    <w:rsid w:val="00983419"/>
    <w:rsid w:val="00987C8D"/>
    <w:rsid w:val="009912B0"/>
    <w:rsid w:val="00A05924"/>
    <w:rsid w:val="00A261B8"/>
    <w:rsid w:val="00A66849"/>
    <w:rsid w:val="00A73D23"/>
    <w:rsid w:val="00AC602E"/>
    <w:rsid w:val="00AD5780"/>
    <w:rsid w:val="00B60516"/>
    <w:rsid w:val="00B606DA"/>
    <w:rsid w:val="00B74A9B"/>
    <w:rsid w:val="00B74B1D"/>
    <w:rsid w:val="00BB541F"/>
    <w:rsid w:val="00BE206A"/>
    <w:rsid w:val="00BE58AB"/>
    <w:rsid w:val="00C6450E"/>
    <w:rsid w:val="00CA6DF8"/>
    <w:rsid w:val="00D039CC"/>
    <w:rsid w:val="00D57762"/>
    <w:rsid w:val="00D64BB0"/>
    <w:rsid w:val="00D83D8A"/>
    <w:rsid w:val="00DA6B66"/>
    <w:rsid w:val="00E04B05"/>
    <w:rsid w:val="00E07B01"/>
    <w:rsid w:val="00E24E30"/>
    <w:rsid w:val="00E3758C"/>
    <w:rsid w:val="00E71FDB"/>
    <w:rsid w:val="00E8128C"/>
    <w:rsid w:val="00E90BE0"/>
    <w:rsid w:val="00E963E4"/>
    <w:rsid w:val="00EE12F4"/>
    <w:rsid w:val="00EE427E"/>
    <w:rsid w:val="00F1222E"/>
    <w:rsid w:val="00F409A6"/>
    <w:rsid w:val="00F81CCA"/>
    <w:rsid w:val="00FA2026"/>
    <w:rsid w:val="00FA2262"/>
    <w:rsid w:val="00FA25EF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3C55"/>
  <w15:docId w15:val="{9F95DD99-6F1C-CC44-90F1-B8558C9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9">
    <w:name w:val="s9"/>
    <w:basedOn w:val="Carpredefinitoparagrafo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FF"/>
      <w:sz w:val="20"/>
      <w:szCs w:val="2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6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mailto:silvia.saitta@fondazionecsc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o.ses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drive/folders/1DL4WuKvfShk886LkE2whp_qi67A2IfY4?usp=shari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scuola@fondazionecsc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ondazionecsc.it/ammissio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Saitta</cp:lastModifiedBy>
  <cp:revision>34</cp:revision>
  <cp:lastPrinted>2024-02-01T14:34:00Z</cp:lastPrinted>
  <dcterms:created xsi:type="dcterms:W3CDTF">2025-03-18T14:44:00Z</dcterms:created>
  <dcterms:modified xsi:type="dcterms:W3CDTF">2025-04-04T11:15:00Z</dcterms:modified>
</cp:coreProperties>
</file>